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9BC" w:rsidRDefault="005039C4">
      <w:pPr>
        <w:pStyle w:val="Citazioneintensa"/>
        <w:rPr>
          <w:b/>
          <w:sz w:val="32"/>
          <w:lang w:val="en-US"/>
        </w:rPr>
      </w:pPr>
      <w:bookmarkStart w:id="0" w:name="_GoBack"/>
      <w:bookmarkEnd w:id="0"/>
      <w:r>
        <w:rPr>
          <w:rFonts w:eastAsia="Times New Roman" w:cs="Times New Roman"/>
          <w:b/>
          <w:bCs/>
          <w:sz w:val="32"/>
          <w:szCs w:val="32"/>
          <w:lang w:val="en-GB"/>
        </w:rPr>
        <w:t>Covid-19 crisis a</w:t>
      </w:r>
      <w:proofErr w:type="spellStart"/>
      <w:r>
        <w:rPr>
          <w:rFonts w:eastAsia="Times New Roman" w:cs="Times New Roman"/>
          <w:b/>
          <w:bCs/>
          <w:sz w:val="32"/>
          <w:szCs w:val="32"/>
          <w:lang w:val="en-US"/>
        </w:rPr>
        <w:t>s</w:t>
      </w:r>
      <w:proofErr w:type="spellEnd"/>
      <w:r>
        <w:rPr>
          <w:rFonts w:eastAsia="Times New Roman" w:cs="Times New Roman"/>
          <w:b/>
          <w:bCs/>
          <w:sz w:val="32"/>
          <w:szCs w:val="32"/>
          <w:lang w:val="en-US"/>
        </w:rPr>
        <w:t xml:space="preserve"> a model for data literacy</w:t>
      </w:r>
      <w:r>
        <w:rPr>
          <w:b/>
          <w:sz w:val="44"/>
          <w:szCs w:val="32"/>
          <w:lang w:val="en-US"/>
        </w:rPr>
        <w:t xml:space="preserve"> </w:t>
      </w:r>
    </w:p>
    <w:p w:rsidR="00F169BC" w:rsidRDefault="005039C4">
      <w:pPr>
        <w:shd w:val="clear" w:color="auto" w:fill="DEEAF6" w:themeFill="accent1" w:themeFillTint="33"/>
        <w:rPr>
          <w:b/>
          <w:smallCaps/>
          <w:color w:val="2F5496"/>
          <w:sz w:val="24"/>
        </w:rPr>
      </w:pPr>
      <w:r>
        <w:rPr>
          <w:b/>
          <w:smallCaps/>
          <w:color w:val="2F5496" w:themeColor="accent5" w:themeShade="BF"/>
          <w:sz w:val="24"/>
        </w:rPr>
        <w:t>Contact information</w:t>
      </w:r>
    </w:p>
    <w:p w:rsidR="00F169BC" w:rsidRDefault="005039C4">
      <w:pPr>
        <w:pStyle w:val="Paragrafoelenco"/>
        <w:numPr>
          <w:ilvl w:val="0"/>
          <w:numId w:val="1"/>
        </w:numPr>
        <w:rPr>
          <w:lang w:val="en-US"/>
        </w:rPr>
      </w:pPr>
      <w:r>
        <w:rPr>
          <w:lang w:val="en-US"/>
        </w:rPr>
        <w:t>Sorbonne University, Charles University, University of Milano, University of Heidelberg, Bachelor 1, Multidisciplinary, Semester 2</w:t>
      </w:r>
    </w:p>
    <w:p w:rsidR="00F169BC" w:rsidRDefault="005039C4">
      <w:pPr>
        <w:pStyle w:val="Paragrafoelenco"/>
        <w:numPr>
          <w:ilvl w:val="0"/>
          <w:numId w:val="1"/>
        </w:numPr>
        <w:rPr>
          <w:lang w:val="en-US"/>
        </w:rPr>
      </w:pPr>
      <w:r>
        <w:rPr>
          <w:lang w:val="en-US"/>
        </w:rPr>
        <w:t xml:space="preserve">Code du </w:t>
      </w:r>
      <w:proofErr w:type="spellStart"/>
      <w:r>
        <w:rPr>
          <w:lang w:val="en-US"/>
        </w:rPr>
        <w:t>cours</w:t>
      </w:r>
      <w:proofErr w:type="spellEnd"/>
      <w:r>
        <w:rPr>
          <w:lang w:val="en-US"/>
        </w:rPr>
        <w:t xml:space="preserve">, </w:t>
      </w:r>
      <w:r>
        <w:rPr>
          <w:b/>
          <w:bCs/>
          <w:lang w:val="en-GB"/>
        </w:rPr>
        <w:t>Covid-19 crisis a</w:t>
      </w:r>
      <w:proofErr w:type="spellStart"/>
      <w:r>
        <w:rPr>
          <w:b/>
          <w:bCs/>
          <w:lang w:val="en-US"/>
        </w:rPr>
        <w:t>s</w:t>
      </w:r>
      <w:proofErr w:type="spellEnd"/>
      <w:r>
        <w:rPr>
          <w:b/>
          <w:bCs/>
          <w:lang w:val="en-US"/>
        </w:rPr>
        <w:t xml:space="preserve"> a model for data literacy</w:t>
      </w:r>
    </w:p>
    <w:p w:rsidR="00F169BC" w:rsidRDefault="005039C4">
      <w:pPr>
        <w:pStyle w:val="Paragrafoelenco"/>
        <w:numPr>
          <w:ilvl w:val="0"/>
          <w:numId w:val="1"/>
        </w:numPr>
        <w:rPr>
          <w:lang w:val="en-US"/>
        </w:rPr>
      </w:pPr>
      <w:r>
        <w:rPr>
          <w:lang w:val="en-US"/>
        </w:rPr>
        <w:t xml:space="preserve">Fully Online Course on The LMS of Sorbonne University Faculty of Science </w:t>
      </w:r>
    </w:p>
    <w:p w:rsidR="00F169BC" w:rsidRDefault="005039C4">
      <w:pPr>
        <w:pStyle w:val="Paragrafoelenco"/>
        <w:numPr>
          <w:ilvl w:val="0"/>
          <w:numId w:val="1"/>
        </w:numPr>
      </w:pPr>
      <w:proofErr w:type="spellStart"/>
      <w:r>
        <w:t>Coordinator</w:t>
      </w:r>
      <w:proofErr w:type="spellEnd"/>
      <w:r>
        <w:t> : Sabine Bottin-Rousseau, sabine.bottin_rousseau@sorbonne-universite.fr</w:t>
      </w:r>
    </w:p>
    <w:p w:rsidR="00F169BC" w:rsidRDefault="005039C4">
      <w:pPr>
        <w:pStyle w:val="Paragrafoelenco"/>
        <w:numPr>
          <w:ilvl w:val="0"/>
          <w:numId w:val="1"/>
        </w:numPr>
      </w:pPr>
      <w:r>
        <w:t xml:space="preserve">Beate Collet, </w:t>
      </w:r>
      <w:hyperlink r:id="rId7" w:tooltip="mailto:Beate.Collet@paris-sorbonne.fr" w:history="1">
        <w:r>
          <w:rPr>
            <w:rStyle w:val="Collegamentoipertestuale"/>
          </w:rPr>
          <w:t>Beate.Collet@paris-sorbonne.fr</w:t>
        </w:r>
      </w:hyperlink>
      <w:r>
        <w:t xml:space="preserve">; Olivier Lopez, </w:t>
      </w:r>
      <w:hyperlink r:id="rId8" w:tooltip="mailto:olivier.lopez@sorbonne-universite.fr" w:history="1">
        <w:r>
          <w:rPr>
            <w:rStyle w:val="Collegamentoipertestuale"/>
          </w:rPr>
          <w:t>olivier.lopez@sorbonne-universite.fr</w:t>
        </w:r>
      </w:hyperlink>
      <w:r>
        <w:t xml:space="preserve">; Olivier Milhaud, </w:t>
      </w:r>
      <w:hyperlink r:id="rId9" w:tooltip="mailto:milhaud.olivier@gmail.com" w:history="1">
        <w:r>
          <w:rPr>
            <w:rStyle w:val="Collegamentoipertestuale"/>
          </w:rPr>
          <w:t>milhaud.olivier@gmail.com</w:t>
        </w:r>
      </w:hyperlink>
      <w:r>
        <w:t xml:space="preserve">; Cédric </w:t>
      </w:r>
      <w:proofErr w:type="spellStart"/>
      <w:r>
        <w:t>Paternotte</w:t>
      </w:r>
      <w:proofErr w:type="spellEnd"/>
      <w:r>
        <w:t xml:space="preserve">, </w:t>
      </w:r>
      <w:hyperlink r:id="rId10" w:tooltip="mailto:cedric.paternotte@gmail.com" w:history="1">
        <w:r>
          <w:rPr>
            <w:rStyle w:val="Collegamentoipertestuale"/>
          </w:rPr>
          <w:t>cedric.paternotte@gmail.com</w:t>
        </w:r>
      </w:hyperlink>
      <w:r>
        <w:t xml:space="preserve">; Antoine </w:t>
      </w:r>
      <w:proofErr w:type="spellStart"/>
      <w:r>
        <w:t>Rauzy</w:t>
      </w:r>
      <w:proofErr w:type="spellEnd"/>
      <w:r>
        <w:t xml:space="preserve"> , </w:t>
      </w:r>
      <w:hyperlink r:id="rId11" w:tooltip="mailto:antoine.rauzy@sorbonne-universite.fr" w:history="1">
        <w:r>
          <w:rPr>
            <w:rStyle w:val="Collegamentoipertestuale"/>
          </w:rPr>
          <w:t>antoine.rauzy@sorbonne-universite.fr</w:t>
        </w:r>
      </w:hyperlink>
      <w:r>
        <w:t xml:space="preserve">; Khaled Ismail, </w:t>
      </w:r>
      <w:hyperlink r:id="rId12" w:tooltip="mailto:Khaled.Ismail@lfp.cuni.cz" w:history="1">
        <w:r>
          <w:rPr>
            <w:rStyle w:val="Collegamentoipertestuale"/>
          </w:rPr>
          <w:t>Khaled.Ismail@lfp.cuni.cz</w:t>
        </w:r>
      </w:hyperlink>
      <w:r>
        <w:t xml:space="preserve">; Jan </w:t>
      </w:r>
      <w:proofErr w:type="spellStart"/>
      <w:r>
        <w:t>Konvalinka</w:t>
      </w:r>
      <w:proofErr w:type="spellEnd"/>
      <w:r>
        <w:t xml:space="preserve">, </w:t>
      </w:r>
      <w:hyperlink r:id="rId13" w:tooltip="mailto:konval@uochb.cas.cz" w:history="1">
        <w:r>
          <w:rPr>
            <w:rStyle w:val="Collegamentoipertestuale"/>
          </w:rPr>
          <w:t>konval@uochb.cas.cz</w:t>
        </w:r>
      </w:hyperlink>
      <w:r>
        <w:t xml:space="preserve">; Elia </w:t>
      </w:r>
      <w:proofErr w:type="spellStart"/>
      <w:r>
        <w:t>Biganzoli</w:t>
      </w:r>
      <w:proofErr w:type="spellEnd"/>
      <w:r>
        <w:t xml:space="preserve">, </w:t>
      </w:r>
      <w:hyperlink r:id="rId14" w:tooltip="mailto:elia.biganzoli@unimi.it" w:history="1">
        <w:r>
          <w:rPr>
            <w:rStyle w:val="Collegamentoipertestuale"/>
          </w:rPr>
          <w:t>elia.biganzoli@unimi.it</w:t>
        </w:r>
      </w:hyperlink>
      <w:r>
        <w:t xml:space="preserve">; Antonella delle </w:t>
      </w:r>
      <w:proofErr w:type="spellStart"/>
      <w:r>
        <w:t>Fave</w:t>
      </w:r>
      <w:proofErr w:type="spellEnd"/>
      <w:r>
        <w:t xml:space="preserve">, </w:t>
      </w:r>
      <w:hyperlink r:id="rId15" w:tooltip="mailto:antonella.dellefave@unimi.it" w:history="1">
        <w:r>
          <w:rPr>
            <w:rStyle w:val="Collegamentoipertestuale"/>
          </w:rPr>
          <w:t>antonella.dellefave@unimi.it</w:t>
        </w:r>
      </w:hyperlink>
      <w:r>
        <w:t xml:space="preserve">; Giulio </w:t>
      </w:r>
      <w:proofErr w:type="spellStart"/>
      <w:r>
        <w:t>Vistoli</w:t>
      </w:r>
      <w:proofErr w:type="spellEnd"/>
      <w:r>
        <w:t xml:space="preserve">, </w:t>
      </w:r>
      <w:hyperlink r:id="rId16" w:tooltip="mailto:giulio.vistoli@unimi.it" w:history="1">
        <w:r>
          <w:rPr>
            <w:rStyle w:val="Collegamentoipertestuale"/>
          </w:rPr>
          <w:t>giulio.vistoli@unimi.it</w:t>
        </w:r>
      </w:hyperlink>
      <w:r>
        <w:t xml:space="preserve">; Jale </w:t>
      </w:r>
      <w:proofErr w:type="spellStart"/>
      <w:r>
        <w:t>Tosun</w:t>
      </w:r>
      <w:proofErr w:type="spellEnd"/>
      <w:r>
        <w:t xml:space="preserve">, </w:t>
      </w:r>
      <w:hyperlink r:id="rId17" w:tooltip="mailto:jale.tosun@ipw.uni-heidelberg.de" w:history="1">
        <w:r>
          <w:rPr>
            <w:rStyle w:val="Collegamentoipertestuale"/>
          </w:rPr>
          <w:t>jale.tosun@ipw.uni-heidelberg.de</w:t>
        </w:r>
      </w:hyperlink>
    </w:p>
    <w:p w:rsidR="00F169BC" w:rsidRDefault="005039C4">
      <w:pPr>
        <w:shd w:val="clear" w:color="auto" w:fill="DEEAF6" w:themeFill="accent1" w:themeFillTint="33"/>
        <w:rPr>
          <w:b/>
          <w:smallCaps/>
          <w:color w:val="2F5496"/>
          <w:sz w:val="24"/>
        </w:rPr>
      </w:pPr>
      <w:proofErr w:type="spellStart"/>
      <w:r>
        <w:rPr>
          <w:b/>
          <w:smallCaps/>
          <w:color w:val="2F5496" w:themeColor="accent5" w:themeShade="BF"/>
          <w:sz w:val="24"/>
        </w:rPr>
        <w:t>Context</w:t>
      </w:r>
      <w:proofErr w:type="spellEnd"/>
    </w:p>
    <w:p w:rsidR="00F169BC" w:rsidRDefault="005039C4">
      <w:pPr>
        <w:pStyle w:val="Paragrafoelenco"/>
        <w:numPr>
          <w:ilvl w:val="0"/>
          <w:numId w:val="2"/>
        </w:numPr>
        <w:rPr>
          <w:lang w:val="en-US"/>
        </w:rPr>
      </w:pPr>
      <w:r>
        <w:rPr>
          <w:lang w:val="en-US"/>
        </w:rPr>
        <w:t xml:space="preserve">This course equips students with the knowledge to understand the </w:t>
      </w:r>
      <w:proofErr w:type="spellStart"/>
      <w:r>
        <w:rPr>
          <w:lang w:val="en-US"/>
        </w:rPr>
        <w:t>Covid</w:t>
      </w:r>
      <w:proofErr w:type="spellEnd"/>
      <w:r>
        <w:rPr>
          <w:lang w:val="en-US"/>
        </w:rPr>
        <w:t xml:space="preserve"> pandemic in all dimensions: better understanding the concept of “model”, manipulating the data, acting in autonomy, exercising their critical thinking and countering fake news.</w:t>
      </w:r>
    </w:p>
    <w:p w:rsidR="00F169BC" w:rsidRDefault="005039C4">
      <w:pPr>
        <w:pStyle w:val="Paragrafoelenco"/>
        <w:numPr>
          <w:ilvl w:val="0"/>
          <w:numId w:val="2"/>
        </w:numPr>
        <w:rPr>
          <w:lang w:val="en-US"/>
        </w:rPr>
      </w:pPr>
      <w:r>
        <w:rPr>
          <w:lang w:val="en-US"/>
        </w:rPr>
        <w:t>In a multidisciplinary approach, teachers of health, sciences and humanities present in short videos the researchers' answers to the issues posed by the pandemic.</w:t>
      </w:r>
    </w:p>
    <w:p w:rsidR="00F169BC" w:rsidRDefault="005039C4">
      <w:pPr>
        <w:pStyle w:val="Paragrafoelenco"/>
        <w:numPr>
          <w:ilvl w:val="0"/>
          <w:numId w:val="2"/>
        </w:numPr>
        <w:rPr>
          <w:lang w:val="en-US"/>
        </w:rPr>
      </w:pPr>
      <w:r>
        <w:rPr>
          <w:lang w:val="en-US"/>
        </w:rPr>
        <w:t>In a second phase, practical training on data and statistics is proposed to better master and understand digital representations.</w:t>
      </w:r>
    </w:p>
    <w:p w:rsidR="00F169BC" w:rsidRDefault="005039C4">
      <w:pPr>
        <w:pStyle w:val="Paragrafoelenco"/>
        <w:numPr>
          <w:ilvl w:val="0"/>
          <w:numId w:val="2"/>
        </w:numPr>
        <w:rPr>
          <w:lang w:val="en-US"/>
        </w:rPr>
      </w:pPr>
      <w:r>
        <w:rPr>
          <w:lang w:val="en-US"/>
        </w:rPr>
        <w:t xml:space="preserve">To finish with an active educational phase, the students, in small international groups, do a research project on a subject linked to themes of the short videos. For this research, the students will use statistics, data handling and collate knowledge necessary to the problem. </w:t>
      </w:r>
    </w:p>
    <w:p w:rsidR="00F169BC" w:rsidRDefault="005039C4">
      <w:pPr>
        <w:pStyle w:val="Paragrafoelenco"/>
        <w:numPr>
          <w:ilvl w:val="0"/>
          <w:numId w:val="2"/>
        </w:numPr>
        <w:rPr>
          <w:lang w:val="en-US"/>
        </w:rPr>
      </w:pPr>
      <w:r>
        <w:rPr>
          <w:lang w:val="en-US"/>
        </w:rPr>
        <w:t>Prerequisite: a good level of English as the course is taught in this language (videos are subtitled in English)</w:t>
      </w:r>
    </w:p>
    <w:p w:rsidR="00F169BC" w:rsidRDefault="005039C4">
      <w:pPr>
        <w:shd w:val="clear" w:color="auto" w:fill="DEEAF6" w:themeFill="accent1" w:themeFillTint="33"/>
        <w:rPr>
          <w:b/>
          <w:smallCaps/>
          <w:color w:val="2F5496"/>
          <w:sz w:val="24"/>
          <w:lang w:val="en-US"/>
        </w:rPr>
      </w:pPr>
      <w:r>
        <w:rPr>
          <w:b/>
          <w:smallCaps/>
          <w:color w:val="2F5496" w:themeColor="accent5" w:themeShade="BF"/>
          <w:sz w:val="24"/>
          <w:lang w:val="en-US"/>
        </w:rPr>
        <w:t>Targeted Learning Outcomes</w:t>
      </w:r>
    </w:p>
    <w:p w:rsidR="00F169BC" w:rsidRDefault="005039C4">
      <w:pPr>
        <w:rPr>
          <w:lang w:val="en-US"/>
        </w:rPr>
      </w:pPr>
      <w:r>
        <w:rPr>
          <w:lang w:val="en-US"/>
        </w:rPr>
        <w:t>After this course, the students will be able to manipulate data, visualize the data, and calculate basic statistics on them. They will be able to study a question linked to the pandemic of COVID-19 in several disciplines and address it by studying related open data.</w:t>
      </w:r>
    </w:p>
    <w:p w:rsidR="00F169BC" w:rsidRDefault="005039C4">
      <w:pPr>
        <w:shd w:val="clear" w:color="auto" w:fill="DEEAF6" w:themeFill="accent1" w:themeFillTint="33"/>
        <w:rPr>
          <w:b/>
          <w:smallCaps/>
          <w:color w:val="2F5496"/>
          <w:sz w:val="24"/>
        </w:rPr>
      </w:pPr>
      <w:proofErr w:type="spellStart"/>
      <w:r>
        <w:rPr>
          <w:b/>
          <w:smallCaps/>
          <w:color w:val="2F5496" w:themeColor="accent5" w:themeShade="BF"/>
          <w:sz w:val="24"/>
        </w:rPr>
        <w:lastRenderedPageBreak/>
        <w:t>Teaching</w:t>
      </w:r>
      <w:proofErr w:type="spellEnd"/>
      <w:r>
        <w:rPr>
          <w:b/>
          <w:smallCaps/>
          <w:color w:val="2F5496" w:themeColor="accent5" w:themeShade="BF"/>
          <w:sz w:val="24"/>
        </w:rPr>
        <w:t xml:space="preserve"> &amp; Learning </w:t>
      </w:r>
      <w:proofErr w:type="spellStart"/>
      <w:r>
        <w:rPr>
          <w:b/>
          <w:smallCaps/>
          <w:color w:val="2F5496" w:themeColor="accent5" w:themeShade="BF"/>
          <w:sz w:val="24"/>
        </w:rPr>
        <w:t>Activities</w:t>
      </w:r>
      <w:proofErr w:type="spellEnd"/>
    </w:p>
    <w:p w:rsidR="00F169BC" w:rsidRDefault="005039C4">
      <w:r>
        <w:t xml:space="preserve">Présentation générale des activités pédagogiques d’enseignement qui sont prévues dans le cours afin d’accompagner et favoriser l’apprentissage de l’étudiant (exposés, production de ressources, TP, projets…), quelles parties sont les plus difficiles, </w:t>
      </w:r>
      <w:proofErr w:type="spellStart"/>
      <w:r>
        <w:t>etc</w:t>
      </w:r>
      <w:proofErr w:type="spellEnd"/>
    </w:p>
    <w:tbl>
      <w:tblPr>
        <w:tblStyle w:val="Grigliatabella"/>
        <w:tblW w:w="0" w:type="auto"/>
        <w:tblLayout w:type="fixed"/>
        <w:tblLook w:val="04A0" w:firstRow="1" w:lastRow="0" w:firstColumn="1" w:lastColumn="0" w:noHBand="0" w:noVBand="1"/>
      </w:tblPr>
      <w:tblGrid>
        <w:gridCol w:w="992"/>
        <w:gridCol w:w="2376"/>
        <w:gridCol w:w="6128"/>
        <w:gridCol w:w="2409"/>
        <w:gridCol w:w="1843"/>
      </w:tblGrid>
      <w:tr w:rsidR="00F169BC" w:rsidRPr="00D8666A">
        <w:tc>
          <w:tcPr>
            <w:tcW w:w="992" w:type="dxa"/>
          </w:tcPr>
          <w:p w:rsidR="00F169BC" w:rsidRDefault="005039C4">
            <w:pPr>
              <w:rPr>
                <w:b/>
                <w:bCs/>
                <w:lang w:val="en-GB"/>
              </w:rPr>
            </w:pPr>
            <w:r>
              <w:rPr>
                <w:b/>
                <w:bCs/>
                <w:lang w:val="en-GB"/>
              </w:rPr>
              <w:t>Dates or period</w:t>
            </w:r>
          </w:p>
        </w:tc>
        <w:tc>
          <w:tcPr>
            <w:tcW w:w="2376" w:type="dxa"/>
          </w:tcPr>
          <w:p w:rsidR="00F169BC" w:rsidRDefault="005039C4">
            <w:pPr>
              <w:rPr>
                <w:b/>
                <w:bCs/>
                <w:lang w:val="en-GB"/>
              </w:rPr>
            </w:pPr>
            <w:r>
              <w:rPr>
                <w:b/>
                <w:bCs/>
                <w:lang w:val="en-GB"/>
              </w:rPr>
              <w:t xml:space="preserve">Specific learning outcomes </w:t>
            </w:r>
          </w:p>
        </w:tc>
        <w:tc>
          <w:tcPr>
            <w:tcW w:w="6128" w:type="dxa"/>
          </w:tcPr>
          <w:p w:rsidR="00F169BC" w:rsidRDefault="005039C4">
            <w:pPr>
              <w:rPr>
                <w:b/>
                <w:bCs/>
                <w:lang w:val="en-GB"/>
              </w:rPr>
            </w:pPr>
            <w:r>
              <w:rPr>
                <w:b/>
                <w:bCs/>
                <w:lang w:val="en-GB"/>
              </w:rPr>
              <w:t>Disciplinary content</w:t>
            </w:r>
          </w:p>
          <w:p w:rsidR="00F169BC" w:rsidRDefault="00F169BC">
            <w:pPr>
              <w:rPr>
                <w:b/>
                <w:lang w:val="en-GB"/>
              </w:rPr>
            </w:pPr>
          </w:p>
          <w:p w:rsidR="00F169BC" w:rsidRDefault="00F169BC">
            <w:pPr>
              <w:rPr>
                <w:b/>
                <w:lang w:val="en-GB"/>
              </w:rPr>
            </w:pPr>
          </w:p>
        </w:tc>
        <w:tc>
          <w:tcPr>
            <w:tcW w:w="2409" w:type="dxa"/>
          </w:tcPr>
          <w:p w:rsidR="00F169BC" w:rsidRDefault="005039C4">
            <w:pPr>
              <w:rPr>
                <w:b/>
                <w:bCs/>
                <w:lang w:val="en-GB"/>
              </w:rPr>
            </w:pPr>
            <w:r>
              <w:rPr>
                <w:b/>
                <w:bCs/>
                <w:lang w:val="en-GB"/>
              </w:rPr>
              <w:t>Pedagogical activities</w:t>
            </w:r>
          </w:p>
        </w:tc>
        <w:tc>
          <w:tcPr>
            <w:tcW w:w="1843" w:type="dxa"/>
          </w:tcPr>
          <w:p w:rsidR="00F169BC" w:rsidRDefault="005039C4">
            <w:pPr>
              <w:rPr>
                <w:b/>
                <w:bCs/>
                <w:lang w:val="en-GB"/>
              </w:rPr>
            </w:pPr>
            <w:r>
              <w:rPr>
                <w:b/>
                <w:bCs/>
                <w:lang w:val="en-GB"/>
              </w:rPr>
              <w:t xml:space="preserve">Prerequisite, preparatory lectures and exercises </w:t>
            </w:r>
          </w:p>
        </w:tc>
      </w:tr>
      <w:tr w:rsidR="00F169BC">
        <w:tc>
          <w:tcPr>
            <w:tcW w:w="992" w:type="dxa"/>
          </w:tcPr>
          <w:p w:rsidR="00F169BC" w:rsidRDefault="005039C4">
            <w:pPr>
              <w:rPr>
                <w:lang w:val="en-GB"/>
              </w:rPr>
            </w:pPr>
            <w:r>
              <w:rPr>
                <w:lang w:val="en-GB"/>
              </w:rPr>
              <w:t xml:space="preserve">Week 1 and 2,  1st of March to 14th of March </w:t>
            </w:r>
          </w:p>
        </w:tc>
        <w:tc>
          <w:tcPr>
            <w:tcW w:w="2376" w:type="dxa"/>
          </w:tcPr>
          <w:p w:rsidR="00F169BC" w:rsidRDefault="005039C4">
            <w:pPr>
              <w:rPr>
                <w:lang w:val="en-GB"/>
              </w:rPr>
            </w:pPr>
            <w:r>
              <w:rPr>
                <w:lang w:val="en-GB"/>
              </w:rPr>
              <w:t>Summarise and explain the main subjects highlighted by the experts on several problematic and pending questions</w:t>
            </w:r>
          </w:p>
          <w:p w:rsidR="00F169BC" w:rsidRDefault="00F169BC">
            <w:pPr>
              <w:rPr>
                <w:lang w:val="en-GB"/>
              </w:rPr>
            </w:pPr>
          </w:p>
          <w:p w:rsidR="00F169BC" w:rsidRDefault="005039C4">
            <w:pPr>
              <w:rPr>
                <w:lang w:val="en-GB"/>
              </w:rPr>
            </w:pPr>
            <w:r>
              <w:rPr>
                <w:lang w:val="en-GB"/>
              </w:rPr>
              <w:t xml:space="preserve">  </w:t>
            </w:r>
          </w:p>
        </w:tc>
        <w:tc>
          <w:tcPr>
            <w:tcW w:w="6128" w:type="dxa"/>
          </w:tcPr>
          <w:p w:rsidR="00F169BC" w:rsidRDefault="005039C4">
            <w:pPr>
              <w:rPr>
                <w:lang w:val="en-GB"/>
              </w:rPr>
            </w:pPr>
            <w:r>
              <w:rPr>
                <w:lang w:val="en-GB"/>
              </w:rPr>
              <w:t>3 videos on each subject.</w:t>
            </w:r>
          </w:p>
          <w:p w:rsidR="00F169BC" w:rsidRDefault="005039C4">
            <w:pPr>
              <w:spacing w:line="270" w:lineRule="atLeast"/>
              <w:rPr>
                <w:lang w:val="en-GB"/>
              </w:rPr>
            </w:pPr>
            <w:r>
              <w:rPr>
                <w:lang w:val="en-GB"/>
              </w:rPr>
              <w:t>-</w:t>
            </w:r>
            <w:r>
              <w:rPr>
                <w:b/>
                <w:color w:val="000000"/>
                <w:lang w:val="en-GB"/>
              </w:rPr>
              <w:t>Sociology</w:t>
            </w:r>
            <w:r>
              <w:rPr>
                <w:color w:val="000000"/>
                <w:lang w:val="en-GB"/>
              </w:rPr>
              <w:t xml:space="preserve">: </w:t>
            </w:r>
            <w:proofErr w:type="spellStart"/>
            <w:r>
              <w:rPr>
                <w:color w:val="000000"/>
                <w:lang w:val="en-GB"/>
              </w:rPr>
              <w:t>Beate</w:t>
            </w:r>
            <w:proofErr w:type="spellEnd"/>
            <w:r>
              <w:rPr>
                <w:color w:val="000000"/>
                <w:lang w:val="en-GB"/>
              </w:rPr>
              <w:t xml:space="preserve"> Collet (SU)</w:t>
            </w:r>
          </w:p>
          <w:p w:rsidR="00F169BC" w:rsidRDefault="005039C4">
            <w:pPr>
              <w:spacing w:line="270" w:lineRule="atLeast"/>
              <w:rPr>
                <w:color w:val="000000"/>
                <w:lang w:val="en-GB"/>
              </w:rPr>
            </w:pPr>
            <w:r>
              <w:rPr>
                <w:color w:val="000000"/>
                <w:sz w:val="20"/>
                <w:lang w:val="en-GB"/>
              </w:rPr>
              <w:t>Overview of some social consequences of lockdown due to the pandemic, especially in family and private life sphere. The pandemic did not only have an impact on health but also transforms social relations. The idea is to foster multidimensional thinking including consequences on social relations.</w:t>
            </w:r>
          </w:p>
          <w:p w:rsidR="00F169BC" w:rsidRDefault="005039C4">
            <w:pPr>
              <w:spacing w:line="270" w:lineRule="atLeast"/>
              <w:rPr>
                <w:color w:val="000000"/>
                <w:lang w:val="en-GB"/>
              </w:rPr>
            </w:pPr>
            <w:r>
              <w:rPr>
                <w:color w:val="000000"/>
                <w:lang w:val="en-GB"/>
              </w:rPr>
              <w:t>-</w:t>
            </w:r>
            <w:r>
              <w:rPr>
                <w:b/>
                <w:color w:val="000000"/>
                <w:lang w:val="en-GB"/>
              </w:rPr>
              <w:t>Geography</w:t>
            </w:r>
            <w:r>
              <w:rPr>
                <w:color w:val="000000"/>
                <w:lang w:val="en-GB"/>
              </w:rPr>
              <w:t>: Olivier Milhaud (SU)</w:t>
            </w:r>
          </w:p>
          <w:p w:rsidR="00F169BC" w:rsidRDefault="005039C4">
            <w:pPr>
              <w:spacing w:line="270" w:lineRule="atLeast"/>
              <w:rPr>
                <w:lang w:val="en-GB"/>
              </w:rPr>
            </w:pPr>
            <w:r>
              <w:rPr>
                <w:color w:val="000000"/>
                <w:sz w:val="20"/>
                <w:lang w:val="en-GB"/>
              </w:rPr>
              <w:t>Overview of some geographical dimensions of the pandemic and the manifold circulations (of virus, people, workers, goods, financial flows). It develops critical thinking by considering movements in the context of lockdowns</w:t>
            </w:r>
          </w:p>
          <w:p w:rsidR="00F169BC" w:rsidRDefault="005039C4">
            <w:pPr>
              <w:spacing w:line="270" w:lineRule="atLeast"/>
              <w:rPr>
                <w:color w:val="000000"/>
                <w:lang w:val="en-GB"/>
              </w:rPr>
            </w:pPr>
            <w:r>
              <w:rPr>
                <w:color w:val="000000"/>
                <w:sz w:val="24"/>
                <w:lang w:val="en-GB"/>
              </w:rPr>
              <w:t>-</w:t>
            </w:r>
            <w:r>
              <w:rPr>
                <w:b/>
                <w:color w:val="000000"/>
                <w:lang w:val="en-GB"/>
              </w:rPr>
              <w:t>Philosophy</w:t>
            </w:r>
            <w:r>
              <w:rPr>
                <w:color w:val="000000"/>
                <w:lang w:val="en-GB"/>
              </w:rPr>
              <w:t xml:space="preserve">: </w:t>
            </w:r>
            <w:proofErr w:type="spellStart"/>
            <w:r>
              <w:rPr>
                <w:color w:val="000000"/>
                <w:lang w:val="en-GB"/>
              </w:rPr>
              <w:t>Cédric</w:t>
            </w:r>
            <w:proofErr w:type="spellEnd"/>
            <w:r>
              <w:rPr>
                <w:color w:val="000000"/>
                <w:lang w:val="en-GB"/>
              </w:rPr>
              <w:t xml:space="preserve"> </w:t>
            </w:r>
            <w:proofErr w:type="spellStart"/>
            <w:r>
              <w:rPr>
                <w:color w:val="000000"/>
                <w:lang w:val="en-GB"/>
              </w:rPr>
              <w:t>Paternotte</w:t>
            </w:r>
            <w:proofErr w:type="spellEnd"/>
            <w:r>
              <w:rPr>
                <w:color w:val="000000"/>
                <w:lang w:val="en-GB"/>
              </w:rPr>
              <w:t xml:space="preserve"> (SU)</w:t>
            </w:r>
          </w:p>
          <w:p w:rsidR="00F169BC" w:rsidRDefault="005039C4">
            <w:pPr>
              <w:pStyle w:val="Nessunaspaziatura"/>
              <w:rPr>
                <w:color w:val="000000"/>
                <w:sz w:val="20"/>
                <w:lang w:val="en-GB"/>
              </w:rPr>
            </w:pPr>
            <w:r>
              <w:rPr>
                <w:color w:val="000000"/>
                <w:sz w:val="20"/>
                <w:lang w:val="en-GB"/>
              </w:rPr>
              <w:t>The aim is to establish if, and if yes when, randomized controlled trials (RCTs) constitute the best method for finding efficient treatments in the context of a pandemic. We will introduce and discuss a number of philosophical arguments regarding the epistemological, ethical and pragmatic aspects of RCTs.</w:t>
            </w:r>
          </w:p>
          <w:p w:rsidR="00F169BC" w:rsidRDefault="005039C4">
            <w:pPr>
              <w:spacing w:line="270" w:lineRule="atLeast"/>
              <w:rPr>
                <w:lang w:val="en-GB"/>
              </w:rPr>
            </w:pPr>
            <w:r>
              <w:rPr>
                <w:color w:val="000000"/>
                <w:lang w:val="en-GB"/>
              </w:rPr>
              <w:t>-</w:t>
            </w:r>
            <w:r>
              <w:rPr>
                <w:b/>
                <w:color w:val="000000"/>
                <w:lang w:val="en-GB"/>
              </w:rPr>
              <w:t>Political Science</w:t>
            </w:r>
            <w:r>
              <w:rPr>
                <w:color w:val="000000"/>
                <w:lang w:val="en-GB"/>
              </w:rPr>
              <w:t xml:space="preserve">: </w:t>
            </w:r>
            <w:proofErr w:type="spellStart"/>
            <w:r>
              <w:rPr>
                <w:color w:val="000000"/>
                <w:lang w:val="en-GB"/>
              </w:rPr>
              <w:t>Jale</w:t>
            </w:r>
            <w:proofErr w:type="spellEnd"/>
            <w:r>
              <w:rPr>
                <w:color w:val="000000"/>
                <w:lang w:val="en-GB"/>
              </w:rPr>
              <w:t xml:space="preserve"> </w:t>
            </w:r>
            <w:proofErr w:type="spellStart"/>
            <w:r>
              <w:rPr>
                <w:color w:val="000000"/>
                <w:lang w:val="en-GB"/>
              </w:rPr>
              <w:t>Tosun</w:t>
            </w:r>
            <w:proofErr w:type="spellEnd"/>
            <w:r>
              <w:rPr>
                <w:color w:val="000000"/>
                <w:lang w:val="en-GB"/>
              </w:rPr>
              <w:t xml:space="preserve"> (UH)</w:t>
            </w:r>
          </w:p>
          <w:p w:rsidR="00F169BC" w:rsidRDefault="005039C4">
            <w:pPr>
              <w:spacing w:line="270" w:lineRule="atLeast"/>
              <w:rPr>
                <w:lang w:val="en-GB"/>
              </w:rPr>
            </w:pPr>
            <w:r>
              <w:rPr>
                <w:color w:val="000000"/>
                <w:sz w:val="20"/>
                <w:lang w:val="en-GB"/>
              </w:rPr>
              <w:t>Explain the policy responses to the COVID-19 pandemic with a focus on the comparison of the policy measures adopted at the level of the nation-state. The policy responses to the pandemic are marked by uncertainty and changes in the level of information and knowledge related to its causes and consequences. </w:t>
            </w:r>
          </w:p>
          <w:p w:rsidR="00F169BC" w:rsidRPr="00643ED1" w:rsidRDefault="005039C4">
            <w:pPr>
              <w:pStyle w:val="Nessunaspaziatura"/>
              <w:rPr>
                <w:lang w:val="it-IT"/>
              </w:rPr>
            </w:pPr>
            <w:r w:rsidRPr="00643ED1">
              <w:rPr>
                <w:color w:val="000000"/>
                <w:lang w:val="it-IT"/>
              </w:rPr>
              <w:t>-</w:t>
            </w:r>
            <w:proofErr w:type="spellStart"/>
            <w:r w:rsidRPr="00643ED1">
              <w:rPr>
                <w:b/>
                <w:color w:val="000000"/>
                <w:lang w:val="it-IT"/>
              </w:rPr>
              <w:t>Psychology</w:t>
            </w:r>
            <w:proofErr w:type="spellEnd"/>
            <w:r w:rsidRPr="00643ED1">
              <w:rPr>
                <w:b/>
                <w:color w:val="000000"/>
                <w:lang w:val="it-IT"/>
              </w:rPr>
              <w:t>:</w:t>
            </w:r>
            <w:r w:rsidRPr="00643ED1">
              <w:rPr>
                <w:color w:val="000000"/>
                <w:lang w:val="it-IT"/>
              </w:rPr>
              <w:t xml:space="preserve"> Antonella delle Fave (UM)</w:t>
            </w:r>
          </w:p>
          <w:p w:rsidR="00F169BC" w:rsidRDefault="005039C4">
            <w:pPr>
              <w:pStyle w:val="Nessunaspaziatura"/>
              <w:rPr>
                <w:color w:val="000000"/>
                <w:sz w:val="20"/>
                <w:lang w:val="en-GB"/>
              </w:rPr>
            </w:pPr>
            <w:r>
              <w:rPr>
                <w:color w:val="000000"/>
                <w:sz w:val="20"/>
                <w:lang w:val="en-GB"/>
              </w:rPr>
              <w:lastRenderedPageBreak/>
              <w:t xml:space="preserve">Resilience is the ability to actively rebound from disruptive life challenges. Covid-19 pandemic is a clear example of an adversarial circumstance, in which resilience represents a key asset supporting the successful functioning of persons, families and communities. Empirical evidence of </w:t>
            </w:r>
            <w:proofErr w:type="spellStart"/>
            <w:r>
              <w:rPr>
                <w:color w:val="000000"/>
                <w:sz w:val="20"/>
                <w:lang w:val="en-GB"/>
              </w:rPr>
              <w:t>Covid</w:t>
            </w:r>
            <w:proofErr w:type="spellEnd"/>
            <w:r>
              <w:rPr>
                <w:color w:val="000000"/>
                <w:sz w:val="20"/>
                <w:lang w:val="en-GB"/>
              </w:rPr>
              <w:t xml:space="preserve"> related resilience will be provided through results from research studies.</w:t>
            </w:r>
          </w:p>
          <w:p w:rsidR="00F169BC" w:rsidRDefault="005039C4">
            <w:pPr>
              <w:pStyle w:val="Nessunaspaziatura"/>
              <w:rPr>
                <w:lang w:val="en-GB"/>
              </w:rPr>
            </w:pPr>
            <w:r>
              <w:rPr>
                <w:color w:val="000000"/>
                <w:sz w:val="20"/>
                <w:lang w:val="en-GB"/>
              </w:rPr>
              <w:t>-</w:t>
            </w:r>
            <w:r>
              <w:rPr>
                <w:b/>
                <w:lang w:val="en-GB"/>
              </w:rPr>
              <w:t>Pharmaceutical Science</w:t>
            </w:r>
            <w:r>
              <w:rPr>
                <w:lang w:val="en-GB"/>
              </w:rPr>
              <w:t xml:space="preserve">: Giulio </w:t>
            </w:r>
            <w:proofErr w:type="spellStart"/>
            <w:r>
              <w:rPr>
                <w:lang w:val="en-GB"/>
              </w:rPr>
              <w:t>Vistoli</w:t>
            </w:r>
            <w:proofErr w:type="spellEnd"/>
            <w:r>
              <w:rPr>
                <w:lang w:val="en-GB"/>
              </w:rPr>
              <w:t xml:space="preserve"> (UM)</w:t>
            </w:r>
          </w:p>
          <w:p w:rsidR="00F169BC" w:rsidRDefault="005039C4">
            <w:pPr>
              <w:spacing w:line="270" w:lineRule="atLeast"/>
              <w:rPr>
                <w:lang w:val="en-GB"/>
              </w:rPr>
            </w:pPr>
            <w:r>
              <w:rPr>
                <w:color w:val="000000"/>
                <w:sz w:val="20"/>
                <w:lang w:val="en-GB"/>
              </w:rPr>
              <w:t>Overview on the opportunities and challenges proposed by the rational discovery of efficient drugs to combat SARS-CoV-2 infection.</w:t>
            </w:r>
            <w:r>
              <w:rPr>
                <w:color w:val="000000"/>
                <w:sz w:val="24"/>
                <w:lang w:val="en-GB"/>
              </w:rPr>
              <w:t> </w:t>
            </w:r>
          </w:p>
          <w:p w:rsidR="00D8666A" w:rsidRDefault="005039C4">
            <w:pPr>
              <w:pStyle w:val="Nessunaspaziatura"/>
              <w:rPr>
                <w:lang w:val="en-GB"/>
              </w:rPr>
            </w:pPr>
            <w:r>
              <w:rPr>
                <w:lang w:val="en-GB"/>
              </w:rPr>
              <w:t>-</w:t>
            </w:r>
            <w:r w:rsidRPr="00D8666A">
              <w:rPr>
                <w:b/>
                <w:lang w:val="en-GB"/>
              </w:rPr>
              <w:t>Epidemiology</w:t>
            </w:r>
            <w:r w:rsidRPr="00D8666A">
              <w:rPr>
                <w:lang w:val="en-GB"/>
              </w:rPr>
              <w:t xml:space="preserve">: Elia </w:t>
            </w:r>
            <w:proofErr w:type="spellStart"/>
            <w:r w:rsidRPr="00D8666A">
              <w:rPr>
                <w:lang w:val="en-GB"/>
              </w:rPr>
              <w:t>Biganzoli</w:t>
            </w:r>
            <w:proofErr w:type="spellEnd"/>
            <w:r w:rsidRPr="00D8666A">
              <w:rPr>
                <w:lang w:val="en-GB"/>
              </w:rPr>
              <w:t xml:space="preserve"> (UM)</w:t>
            </w:r>
            <w:r>
              <w:rPr>
                <w:lang w:val="en-GB"/>
              </w:rPr>
              <w:t xml:space="preserve"> </w:t>
            </w:r>
          </w:p>
          <w:p w:rsidR="00F169BC" w:rsidRPr="00D8666A" w:rsidRDefault="00D8666A">
            <w:pPr>
              <w:pStyle w:val="Nessunaspaziatura"/>
              <w:rPr>
                <w:highlight w:val="yellow"/>
                <w:lang w:val="en-US"/>
              </w:rPr>
            </w:pPr>
            <w:r>
              <w:rPr>
                <w:lang w:val="en-GB"/>
              </w:rPr>
              <w:t>O</w:t>
            </w:r>
            <w:r w:rsidRPr="00D8666A">
              <w:rPr>
                <w:lang w:val="en-GB"/>
              </w:rPr>
              <w:t>verview of the application of Medical Statistics and Data Science principles to the epidemiological aspects of Covid-19. The aim of the formal teaching and practical trainings will be providing awareness about the quantitative aspects of epidemics with an interdisciplinary bridge</w:t>
            </w:r>
            <w:r>
              <w:rPr>
                <w:lang w:val="en-GB"/>
              </w:rPr>
              <w:t>.</w:t>
            </w:r>
          </w:p>
          <w:p w:rsidR="00F169BC" w:rsidRDefault="005039C4">
            <w:pPr>
              <w:spacing w:line="270" w:lineRule="atLeast"/>
              <w:rPr>
                <w:sz w:val="20"/>
                <w:lang w:val="en-GB"/>
              </w:rPr>
            </w:pPr>
            <w:r>
              <w:rPr>
                <w:lang w:val="en-GB"/>
              </w:rPr>
              <w:t>-</w:t>
            </w:r>
            <w:r>
              <w:rPr>
                <w:b/>
                <w:color w:val="000000"/>
                <w:lang w:val="en-GB"/>
              </w:rPr>
              <w:t>Gynaecology</w:t>
            </w:r>
            <w:r>
              <w:rPr>
                <w:color w:val="000000"/>
                <w:lang w:val="en-GB"/>
              </w:rPr>
              <w:t>: Khaled Ismael (CU)</w:t>
            </w:r>
          </w:p>
          <w:p w:rsidR="00F169BC" w:rsidRDefault="005039C4">
            <w:pPr>
              <w:spacing w:line="270" w:lineRule="atLeast"/>
              <w:rPr>
                <w:sz w:val="20"/>
                <w:lang w:val="en-GB"/>
              </w:rPr>
            </w:pPr>
            <w:r>
              <w:rPr>
                <w:rFonts w:ascii="Times New Roman" w:eastAsia="Times New Roman" w:hAnsi="Times New Roman" w:cs="Times New Roman"/>
                <w:color w:val="000000"/>
                <w:lang w:val="en-GB"/>
              </w:rPr>
              <w:t>Overview on the impact of the pandemic on women’s health-related clinical outcomes and service provision in high, low and middle-income healthcare settings</w:t>
            </w:r>
          </w:p>
          <w:p w:rsidR="00F169BC" w:rsidRPr="00D8666A" w:rsidRDefault="005039C4">
            <w:pPr>
              <w:spacing w:line="270" w:lineRule="atLeast"/>
              <w:rPr>
                <w:highlight w:val="yellow"/>
                <w:lang w:val="en-US"/>
              </w:rPr>
            </w:pPr>
            <w:r>
              <w:rPr>
                <w:b/>
                <w:color w:val="000000"/>
                <w:lang w:val="en-GB"/>
              </w:rPr>
              <w:t>-</w:t>
            </w:r>
            <w:r>
              <w:rPr>
                <w:b/>
                <w:color w:val="000000"/>
                <w:highlight w:val="yellow"/>
                <w:lang w:val="en-GB"/>
              </w:rPr>
              <w:t>Biochemistry in virology:</w:t>
            </w:r>
            <w:r>
              <w:rPr>
                <w:color w:val="000000"/>
                <w:highlight w:val="yellow"/>
                <w:lang w:val="en-GB"/>
              </w:rPr>
              <w:t xml:space="preserve"> Jan </w:t>
            </w:r>
            <w:proofErr w:type="spellStart"/>
            <w:r>
              <w:rPr>
                <w:color w:val="000000"/>
                <w:highlight w:val="yellow"/>
                <w:lang w:val="en-GB"/>
              </w:rPr>
              <w:t>Konvalinka</w:t>
            </w:r>
            <w:proofErr w:type="spellEnd"/>
            <w:r>
              <w:rPr>
                <w:color w:val="000000"/>
                <w:highlight w:val="yellow"/>
                <w:lang w:val="en-GB"/>
              </w:rPr>
              <w:t xml:space="preserve"> (CU)</w:t>
            </w:r>
          </w:p>
          <w:p w:rsidR="00F169BC" w:rsidRDefault="005039C4">
            <w:pPr>
              <w:spacing w:line="270" w:lineRule="atLeast"/>
              <w:rPr>
                <w:color w:val="000000"/>
                <w:sz w:val="20"/>
                <w:highlight w:val="yellow"/>
                <w:lang w:val="en-GB"/>
              </w:rPr>
            </w:pPr>
            <w:r>
              <w:rPr>
                <w:color w:val="000000"/>
                <w:sz w:val="20"/>
                <w:highlight w:val="yellow"/>
                <w:lang w:val="en-GB"/>
              </w:rPr>
              <w:t>Media analysis a hoax debunking. To be confirmed, no answers to emails.</w:t>
            </w:r>
          </w:p>
        </w:tc>
        <w:tc>
          <w:tcPr>
            <w:tcW w:w="2409" w:type="dxa"/>
          </w:tcPr>
          <w:p w:rsidR="00F169BC" w:rsidRDefault="005039C4">
            <w:pPr>
              <w:rPr>
                <w:lang w:val="en-GB"/>
              </w:rPr>
            </w:pPr>
            <w:r>
              <w:rPr>
                <w:lang w:val="en-GB"/>
              </w:rPr>
              <w:lastRenderedPageBreak/>
              <w:t>Lectures through short videos. Quizzes during and after watching the videos</w:t>
            </w:r>
          </w:p>
        </w:tc>
        <w:tc>
          <w:tcPr>
            <w:tcW w:w="1843" w:type="dxa"/>
          </w:tcPr>
          <w:p w:rsidR="00F169BC" w:rsidRDefault="005039C4">
            <w:pPr>
              <w:rPr>
                <w:lang w:val="en-GB"/>
              </w:rPr>
            </w:pPr>
            <w:r>
              <w:rPr>
                <w:lang w:val="en-GB"/>
              </w:rPr>
              <w:t>None</w:t>
            </w:r>
          </w:p>
        </w:tc>
      </w:tr>
      <w:tr w:rsidR="00F169BC" w:rsidRPr="00D8666A">
        <w:tc>
          <w:tcPr>
            <w:tcW w:w="992" w:type="dxa"/>
          </w:tcPr>
          <w:p w:rsidR="00F169BC" w:rsidRDefault="005039C4">
            <w:pPr>
              <w:rPr>
                <w:lang w:val="en-GB"/>
              </w:rPr>
            </w:pPr>
            <w:r>
              <w:rPr>
                <w:lang w:val="en-GB"/>
              </w:rPr>
              <w:t xml:space="preserve">Week 3-8, </w:t>
            </w:r>
          </w:p>
          <w:p w:rsidR="00F169BC" w:rsidRDefault="005039C4">
            <w:pPr>
              <w:rPr>
                <w:lang w:val="en-GB"/>
              </w:rPr>
            </w:pPr>
            <w:r>
              <w:rPr>
                <w:lang w:val="en-GB"/>
              </w:rPr>
              <w:t>15</w:t>
            </w:r>
            <w:r>
              <w:rPr>
                <w:vertAlign w:val="superscript"/>
                <w:lang w:val="en-GB"/>
              </w:rPr>
              <w:t>th</w:t>
            </w:r>
            <w:r>
              <w:rPr>
                <w:lang w:val="en-GB"/>
              </w:rPr>
              <w:t xml:space="preserve"> of March to 15th of April</w:t>
            </w:r>
          </w:p>
        </w:tc>
        <w:tc>
          <w:tcPr>
            <w:tcW w:w="2376" w:type="dxa"/>
          </w:tcPr>
          <w:p w:rsidR="00F169BC" w:rsidRDefault="005039C4">
            <w:pPr>
              <w:rPr>
                <w:lang w:val="en-GB"/>
              </w:rPr>
            </w:pPr>
            <w:r>
              <w:rPr>
                <w:lang w:val="en-GB"/>
              </w:rPr>
              <w:t>Learning basic concepts in statistics and epidemiological models.</w:t>
            </w:r>
          </w:p>
          <w:p w:rsidR="00F169BC" w:rsidRDefault="005039C4">
            <w:pPr>
              <w:rPr>
                <w:b/>
                <w:lang w:val="en-GB"/>
              </w:rPr>
            </w:pPr>
            <w:r>
              <w:rPr>
                <w:b/>
                <w:lang w:val="en-GB"/>
              </w:rPr>
              <w:t>Being able to calculate basic quantities in probability.</w:t>
            </w:r>
          </w:p>
          <w:p w:rsidR="00F169BC" w:rsidRDefault="005039C4">
            <w:pPr>
              <w:tabs>
                <w:tab w:val="center" w:pos="671"/>
              </w:tabs>
              <w:rPr>
                <w:b/>
                <w:lang w:val="en-GB"/>
              </w:rPr>
            </w:pPr>
            <w:r>
              <w:rPr>
                <w:b/>
                <w:lang w:val="en-GB"/>
              </w:rPr>
              <w:t xml:space="preserve">Use basic concepts in statistics. </w:t>
            </w:r>
          </w:p>
          <w:p w:rsidR="00F169BC" w:rsidRDefault="005039C4">
            <w:pPr>
              <w:rPr>
                <w:b/>
                <w:lang w:val="en-GB"/>
              </w:rPr>
            </w:pPr>
            <w:r>
              <w:rPr>
                <w:b/>
                <w:lang w:val="en-GB"/>
              </w:rPr>
              <w:t xml:space="preserve">Being able </w:t>
            </w:r>
          </w:p>
          <w:p w:rsidR="00F169BC" w:rsidRDefault="005039C4">
            <w:pPr>
              <w:rPr>
                <w:lang w:val="en-GB"/>
              </w:rPr>
            </w:pPr>
            <w:r>
              <w:rPr>
                <w:lang w:val="en-GB"/>
              </w:rPr>
              <w:t>Differentiate the target and the estimator.</w:t>
            </w:r>
          </w:p>
          <w:p w:rsidR="00F169BC" w:rsidRDefault="005039C4">
            <w:pPr>
              <w:rPr>
                <w:lang w:val="en-GB"/>
              </w:rPr>
            </w:pPr>
            <w:r>
              <w:rPr>
                <w:lang w:val="en-GB"/>
              </w:rPr>
              <w:lastRenderedPageBreak/>
              <w:t>Develop a critical approach of the epidemiological models.</w:t>
            </w:r>
          </w:p>
          <w:p w:rsidR="00F169BC" w:rsidRDefault="00F169BC">
            <w:pPr>
              <w:rPr>
                <w:lang w:val="en-GB"/>
              </w:rPr>
            </w:pPr>
          </w:p>
        </w:tc>
        <w:tc>
          <w:tcPr>
            <w:tcW w:w="6128" w:type="dxa"/>
          </w:tcPr>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b/>
                <w:color w:val="000000"/>
                <w:sz w:val="18"/>
                <w:szCs w:val="18"/>
                <w:lang w:val="en-GB" w:eastAsia="fr-FR"/>
              </w:rPr>
              <w:lastRenderedPageBreak/>
              <w:t>Statistical Course</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1) Basic concepts of probability</w:t>
            </w:r>
          </w:p>
          <w:p w:rsidR="00F169BC" w:rsidRPr="00D8666A" w:rsidRDefault="005039C4">
            <w:pPr>
              <w:rPr>
                <w:rFonts w:ascii="Helvetica Neue" w:eastAsia="Times New Roman" w:hAnsi="Helvetica Neue" w:cs="Times New Roman"/>
                <w:color w:val="000000"/>
                <w:sz w:val="18"/>
                <w:szCs w:val="18"/>
                <w:lang w:val="en-US"/>
              </w:rPr>
            </w:pPr>
            <w:r>
              <w:rPr>
                <w:rFonts w:ascii="Helvetica Neue" w:eastAsia="Times New Roman" w:hAnsi="Helvetica Neue" w:cs="Times New Roman"/>
                <w:color w:val="000000"/>
                <w:sz w:val="18"/>
                <w:szCs w:val="18"/>
                <w:lang w:val="en-GB" w:eastAsia="fr-FR"/>
              </w:rPr>
              <w:t>a) </w:t>
            </w:r>
            <w:r>
              <w:rPr>
                <w:rFonts w:ascii="Helvetica Neue" w:eastAsia="Times New Roman" w:hAnsi="Helvetica Neue" w:cs="Times New Roman"/>
                <w:bCs/>
                <w:color w:val="000000"/>
                <w:sz w:val="18"/>
                <w:szCs w:val="18"/>
                <w:lang w:val="en-GB" w:eastAsia="fr-FR"/>
              </w:rPr>
              <w:t>Random variables</w:t>
            </w:r>
          </w:p>
          <w:p w:rsidR="00F169BC" w:rsidRPr="00D8666A" w:rsidRDefault="005039C4">
            <w:pPr>
              <w:rPr>
                <w:rFonts w:ascii="Helvetica Neue" w:eastAsia="Times New Roman" w:hAnsi="Helvetica Neue" w:cs="Times New Roman"/>
                <w:color w:val="000000"/>
                <w:sz w:val="18"/>
                <w:szCs w:val="18"/>
                <w:lang w:val="en-US"/>
              </w:rPr>
            </w:pPr>
            <w:r>
              <w:rPr>
                <w:rFonts w:ascii="Helvetica Neue" w:eastAsia="Times New Roman" w:hAnsi="Helvetica Neue" w:cs="Times New Roman"/>
                <w:color w:val="000000"/>
                <w:sz w:val="18"/>
                <w:szCs w:val="18"/>
                <w:lang w:val="en-GB" w:eastAsia="fr-FR"/>
              </w:rPr>
              <w:t>b) </w:t>
            </w:r>
            <w:r>
              <w:rPr>
                <w:rFonts w:ascii="Helvetica Neue" w:eastAsia="Times New Roman" w:hAnsi="Helvetica Neue" w:cs="Times New Roman"/>
                <w:bCs/>
                <w:color w:val="000000"/>
                <w:sz w:val="18"/>
                <w:szCs w:val="18"/>
                <w:lang w:val="en-GB" w:eastAsia="fr-FR"/>
              </w:rPr>
              <w:t>Expectation, variance, density</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c) How probability concept will help to answer epidemiological questions</w:t>
            </w:r>
          </w:p>
          <w:p w:rsidR="00F169BC" w:rsidRDefault="00F169BC">
            <w:pPr>
              <w:rPr>
                <w:rFonts w:ascii="Helvetica Neue" w:eastAsia="Times New Roman" w:hAnsi="Helvetica Neue" w:cs="Times New Roman"/>
                <w:color w:val="000000"/>
                <w:sz w:val="18"/>
                <w:szCs w:val="18"/>
                <w:lang w:val="en-GB" w:eastAsia="fr-FR"/>
              </w:rPr>
            </w:pP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2) Statistics</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a) Observation sample</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b) Empirical statistics and why they are useful</w:t>
            </w:r>
          </w:p>
          <w:p w:rsidR="00F169BC" w:rsidRPr="00D8666A" w:rsidRDefault="005039C4">
            <w:pPr>
              <w:rPr>
                <w:rFonts w:ascii="Helvetica Neue" w:eastAsia="Times New Roman" w:hAnsi="Helvetica Neue" w:cs="Times New Roman"/>
                <w:color w:val="000000"/>
                <w:sz w:val="18"/>
                <w:szCs w:val="18"/>
                <w:lang w:val="en-US"/>
              </w:rPr>
            </w:pPr>
            <w:r>
              <w:rPr>
                <w:rFonts w:ascii="Helvetica Neue" w:eastAsia="Times New Roman" w:hAnsi="Helvetica Neue" w:cs="Times New Roman"/>
                <w:color w:val="000000"/>
                <w:sz w:val="18"/>
                <w:szCs w:val="18"/>
                <w:lang w:val="en-GB" w:eastAsia="fr-FR"/>
              </w:rPr>
              <w:t>c) </w:t>
            </w:r>
            <w:r>
              <w:rPr>
                <w:rFonts w:ascii="Helvetica Neue" w:eastAsia="Times New Roman" w:hAnsi="Helvetica Neue" w:cs="Times New Roman"/>
                <w:bCs/>
                <w:color w:val="000000"/>
                <w:sz w:val="18"/>
                <w:szCs w:val="18"/>
                <w:lang w:val="en-GB" w:eastAsia="fr-FR"/>
              </w:rPr>
              <w:t>Estimation and confidence intervals</w:t>
            </w:r>
          </w:p>
          <w:p w:rsidR="00F169BC" w:rsidRPr="00D8666A" w:rsidRDefault="005039C4">
            <w:pPr>
              <w:rPr>
                <w:rFonts w:ascii="Helvetica Neue" w:eastAsia="Times New Roman" w:hAnsi="Helvetica Neue" w:cs="Times New Roman"/>
                <w:color w:val="000000"/>
                <w:sz w:val="18"/>
                <w:szCs w:val="18"/>
                <w:lang w:val="en-US"/>
              </w:rPr>
            </w:pPr>
            <w:r>
              <w:rPr>
                <w:rFonts w:ascii="Helvetica Neue" w:eastAsia="Times New Roman" w:hAnsi="Helvetica Neue" w:cs="Times New Roman"/>
                <w:color w:val="000000"/>
                <w:sz w:val="18"/>
                <w:szCs w:val="18"/>
                <w:lang w:val="en-GB" w:eastAsia="fr-FR"/>
              </w:rPr>
              <w:t>d) </w:t>
            </w:r>
            <w:r>
              <w:rPr>
                <w:rFonts w:ascii="Helvetica Neue" w:eastAsia="Times New Roman" w:hAnsi="Helvetica Neue" w:cs="Times New Roman"/>
                <w:bCs/>
                <w:color w:val="000000"/>
                <w:sz w:val="18"/>
                <w:szCs w:val="18"/>
                <w:lang w:val="en-GB" w:eastAsia="fr-FR"/>
              </w:rPr>
              <w:t>Hypothesis testing</w:t>
            </w:r>
          </w:p>
          <w:p w:rsidR="00F169BC" w:rsidRDefault="00F169BC">
            <w:pPr>
              <w:rPr>
                <w:rFonts w:ascii="Helvetica Neue" w:eastAsia="Times New Roman" w:hAnsi="Helvetica Neue" w:cs="Times New Roman"/>
                <w:color w:val="000000"/>
                <w:sz w:val="18"/>
                <w:szCs w:val="18"/>
                <w:lang w:val="en-GB" w:eastAsia="fr-FR"/>
              </w:rPr>
            </w:pP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3) Types of data</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lastRenderedPageBreak/>
              <w:t>a) Micro-level Vs. Macro level</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b) Biases in the data (differences in term of reporting and so on)</w:t>
            </w:r>
          </w:p>
          <w:p w:rsidR="00F169BC" w:rsidRDefault="00F169BC">
            <w:pPr>
              <w:rPr>
                <w:rFonts w:ascii="Helvetica Neue" w:eastAsia="Times New Roman" w:hAnsi="Helvetica Neue" w:cs="Times New Roman"/>
                <w:color w:val="000000"/>
                <w:sz w:val="18"/>
                <w:szCs w:val="18"/>
                <w:lang w:val="en-GB" w:eastAsia="fr-FR"/>
              </w:rPr>
            </w:pP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4) Introduction to compartmental models</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a) SIR, SEIR…</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b) Reproducing number</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c) How to fit SIR from macro data</w:t>
            </w:r>
          </w:p>
          <w:p w:rsidR="00F169BC" w:rsidRDefault="00F169BC">
            <w:pPr>
              <w:rPr>
                <w:rFonts w:ascii="Helvetica Neue" w:eastAsia="Times New Roman" w:hAnsi="Helvetica Neue" w:cs="Times New Roman"/>
                <w:color w:val="000000"/>
                <w:sz w:val="18"/>
                <w:szCs w:val="18"/>
                <w:lang w:val="en-GB" w:eastAsia="fr-FR"/>
              </w:rPr>
            </w:pP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5) Survival analysis</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 xml:space="preserve">a) Hazard rate, survival function, </w:t>
            </w:r>
            <w:proofErr w:type="spellStart"/>
            <w:r>
              <w:rPr>
                <w:rFonts w:ascii="Helvetica Neue" w:eastAsia="Times New Roman" w:hAnsi="Helvetica Neue" w:cs="Times New Roman"/>
                <w:color w:val="000000"/>
                <w:sz w:val="18"/>
                <w:szCs w:val="18"/>
                <w:lang w:val="en-GB" w:eastAsia="fr-FR"/>
              </w:rPr>
              <w:t>letality</w:t>
            </w:r>
            <w:proofErr w:type="spellEnd"/>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 xml:space="preserve">b) Regression </w:t>
            </w:r>
            <w:proofErr w:type="gramStart"/>
            <w:r>
              <w:rPr>
                <w:rFonts w:ascii="Helvetica Neue" w:eastAsia="Times New Roman" w:hAnsi="Helvetica Neue" w:cs="Times New Roman"/>
                <w:color w:val="000000"/>
                <w:sz w:val="18"/>
                <w:szCs w:val="18"/>
                <w:lang w:val="en-GB" w:eastAsia="fr-FR"/>
              </w:rPr>
              <w:t>models ?</w:t>
            </w:r>
            <w:proofErr w:type="gramEnd"/>
            <w:r>
              <w:rPr>
                <w:rFonts w:ascii="Helvetica Neue" w:eastAsia="Times New Roman" w:hAnsi="Helvetica Neue" w:cs="Times New Roman"/>
                <w:color w:val="000000"/>
                <w:sz w:val="18"/>
                <w:szCs w:val="18"/>
                <w:lang w:val="en-GB" w:eastAsia="fr-FR"/>
              </w:rPr>
              <w:t xml:space="preserve"> </w:t>
            </w:r>
            <w:proofErr w:type="gramStart"/>
            <w:r>
              <w:rPr>
                <w:rFonts w:ascii="Helvetica Neue" w:eastAsia="Times New Roman" w:hAnsi="Helvetica Neue" w:cs="Times New Roman"/>
                <w:color w:val="000000"/>
                <w:sz w:val="18"/>
                <w:szCs w:val="18"/>
                <w:lang w:val="en-GB" w:eastAsia="fr-FR"/>
              </w:rPr>
              <w:t>Cox ?</w:t>
            </w:r>
            <w:proofErr w:type="gramEnd"/>
            <w:r>
              <w:rPr>
                <w:rFonts w:ascii="Helvetica Neue" w:eastAsia="Times New Roman" w:hAnsi="Helvetica Neue" w:cs="Times New Roman"/>
                <w:color w:val="000000"/>
                <w:sz w:val="18"/>
                <w:szCs w:val="18"/>
                <w:lang w:val="en-GB" w:eastAsia="fr-FR"/>
              </w:rPr>
              <w:t xml:space="preserve"> </w:t>
            </w:r>
            <w:proofErr w:type="gramStart"/>
            <w:r>
              <w:rPr>
                <w:rFonts w:ascii="Helvetica Neue" w:eastAsia="Times New Roman" w:hAnsi="Helvetica Neue" w:cs="Times New Roman"/>
                <w:color w:val="000000"/>
                <w:sz w:val="18"/>
                <w:szCs w:val="18"/>
                <w:lang w:val="en-GB" w:eastAsia="fr-FR"/>
              </w:rPr>
              <w:t>AFT ?</w:t>
            </w:r>
            <w:proofErr w:type="gramEnd"/>
          </w:p>
          <w:p w:rsidR="00F169BC" w:rsidRPr="00D8666A" w:rsidRDefault="005039C4">
            <w:pPr>
              <w:rPr>
                <w:rFonts w:ascii="Helvetica Neue" w:eastAsia="Times New Roman" w:hAnsi="Helvetica Neue" w:cs="Times New Roman"/>
                <w:color w:val="000000"/>
                <w:sz w:val="18"/>
                <w:szCs w:val="18"/>
                <w:lang w:val="en-US"/>
              </w:rPr>
            </w:pPr>
            <w:r>
              <w:rPr>
                <w:rFonts w:ascii="Helvetica Neue" w:eastAsia="Times New Roman" w:hAnsi="Helvetica Neue" w:cs="Times New Roman"/>
                <w:color w:val="000000"/>
                <w:sz w:val="18"/>
                <w:szCs w:val="18"/>
                <w:lang w:val="en-GB" w:eastAsia="fr-FR"/>
              </w:rPr>
              <w:t>c) </w:t>
            </w:r>
            <w:r>
              <w:rPr>
                <w:rFonts w:ascii="Helvetica Neue" w:eastAsia="Times New Roman" w:hAnsi="Helvetica Neue" w:cs="Times New Roman"/>
                <w:bCs/>
                <w:color w:val="000000"/>
                <w:sz w:val="18"/>
                <w:szCs w:val="18"/>
                <w:lang w:val="en-GB" w:eastAsia="fr-FR"/>
              </w:rPr>
              <w:t>Censoring and truncation</w:t>
            </w:r>
          </w:p>
          <w:p w:rsidR="00F169BC" w:rsidRDefault="00F169BC">
            <w:pPr>
              <w:rPr>
                <w:rFonts w:ascii="Helvetica Neue" w:eastAsia="Times New Roman" w:hAnsi="Helvetica Neue" w:cs="Times New Roman"/>
                <w:color w:val="000000"/>
                <w:sz w:val="18"/>
                <w:szCs w:val="18"/>
                <w:lang w:val="en-GB" w:eastAsia="fr-FR"/>
              </w:rPr>
            </w:pPr>
          </w:p>
          <w:p w:rsidR="00F169BC" w:rsidRDefault="005039C4">
            <w:pPr>
              <w:rPr>
                <w:lang w:val="en-GB"/>
              </w:rPr>
            </w:pPr>
            <w:r>
              <w:rPr>
                <w:b/>
                <w:lang w:val="en-GB"/>
              </w:rPr>
              <w:t>PRACTICAL WORK</w:t>
            </w:r>
            <w:r>
              <w:rPr>
                <w:lang w:val="en-GB"/>
              </w:rPr>
              <w:t xml:space="preserve">: </w:t>
            </w:r>
          </w:p>
          <w:p w:rsidR="00F169BC" w:rsidRDefault="005039C4">
            <w:pPr>
              <w:rPr>
                <w:lang w:val="en-GB"/>
              </w:rPr>
            </w:pPr>
            <w:r>
              <w:rPr>
                <w:lang w:val="en-GB"/>
              </w:rPr>
              <w:t>PW0: Familiarisation with Python</w:t>
            </w:r>
          </w:p>
          <w:p w:rsidR="00F169BC" w:rsidRDefault="005039C4">
            <w:pPr>
              <w:rPr>
                <w:lang w:val="en-GB"/>
              </w:rPr>
            </w:pPr>
            <w:r>
              <w:rPr>
                <w:lang w:val="en-GB"/>
              </w:rPr>
              <w:t xml:space="preserve">PW1: Simulation Random, binomial, Gaussian </w:t>
            </w:r>
            <w:proofErr w:type="spellStart"/>
            <w:r>
              <w:rPr>
                <w:lang w:val="en-GB"/>
              </w:rPr>
              <w:t>variablesP</w:t>
            </w:r>
            <w:proofErr w:type="spellEnd"/>
          </w:p>
          <w:p w:rsidR="00F169BC" w:rsidRDefault="005039C4">
            <w:pPr>
              <w:rPr>
                <w:lang w:val="en-GB"/>
              </w:rPr>
            </w:pPr>
            <w:r>
              <w:rPr>
                <w:lang w:val="en-GB"/>
              </w:rPr>
              <w:t>PW2: Statistical basis</w:t>
            </w:r>
          </w:p>
          <w:p w:rsidR="00F169BC" w:rsidRPr="00D8666A" w:rsidRDefault="005039C4">
            <w:pPr>
              <w:rPr>
                <w:lang w:val="en-US"/>
              </w:rPr>
            </w:pPr>
            <w:r>
              <w:rPr>
                <w:lang w:val="en-GB"/>
              </w:rPr>
              <w:t xml:space="preserve">Handling, representation, average, median, histograms, </w:t>
            </w:r>
          </w:p>
          <w:p w:rsidR="00F169BC" w:rsidRDefault="005039C4">
            <w:pPr>
              <w:rPr>
                <w:lang w:val="en-GB"/>
              </w:rPr>
            </w:pPr>
            <w:r>
              <w:rPr>
                <w:lang w:val="en-GB"/>
              </w:rPr>
              <w:t>Case-fatality rate, classical laws, Estimated case-fatality rate</w:t>
            </w:r>
          </w:p>
          <w:p w:rsidR="00F169BC" w:rsidRDefault="005039C4">
            <w:pPr>
              <w:rPr>
                <w:lang w:val="en-GB"/>
              </w:rPr>
            </w:pPr>
            <w:r>
              <w:rPr>
                <w:lang w:val="en-GB"/>
              </w:rPr>
              <w:t>PW3 and 4: Program a representation of a SIR and SIER epidemiological models + use of a website that simulates them by playing with the parameters.</w:t>
            </w:r>
          </w:p>
          <w:p w:rsidR="00F169BC" w:rsidRDefault="005039C4">
            <w:pPr>
              <w:rPr>
                <w:lang w:val="en-GB"/>
              </w:rPr>
            </w:pPr>
            <w:r>
              <w:rPr>
                <w:lang w:val="en-GB"/>
              </w:rPr>
              <w:t>PW5: lethality rate, recognition of the shift between reality and modelling results. Limits of the correction attempts</w:t>
            </w:r>
          </w:p>
        </w:tc>
        <w:tc>
          <w:tcPr>
            <w:tcW w:w="2409" w:type="dxa"/>
          </w:tcPr>
          <w:p w:rsidR="00F169BC" w:rsidRDefault="005039C4">
            <w:pPr>
              <w:rPr>
                <w:lang w:val="en-GB"/>
              </w:rPr>
            </w:pPr>
            <w:r>
              <w:rPr>
                <w:lang w:val="en-GB"/>
              </w:rPr>
              <w:lastRenderedPageBreak/>
              <w:t>2 modules of 4 videos with a different approach for each level:  beginners or non-science, and students in science.</w:t>
            </w:r>
          </w:p>
          <w:p w:rsidR="00F169BC" w:rsidRDefault="005039C4">
            <w:pPr>
              <w:rPr>
                <w:lang w:val="en-GB"/>
              </w:rPr>
            </w:pPr>
            <w:r>
              <w:rPr>
                <w:lang w:val="en-GB"/>
              </w:rPr>
              <w:t>6 practical classes in Python with Notebooks</w:t>
            </w:r>
          </w:p>
          <w:p w:rsidR="00F169BC" w:rsidRDefault="00F169BC">
            <w:pPr>
              <w:rPr>
                <w:lang w:val="en-GB"/>
              </w:rPr>
            </w:pPr>
          </w:p>
        </w:tc>
        <w:tc>
          <w:tcPr>
            <w:tcW w:w="1843" w:type="dxa"/>
          </w:tcPr>
          <w:p w:rsidR="00F169BC" w:rsidRDefault="005039C4">
            <w:pPr>
              <w:rPr>
                <w:lang w:val="en-GB"/>
              </w:rPr>
            </w:pPr>
            <w:r>
              <w:rPr>
                <w:lang w:val="en-GB"/>
              </w:rPr>
              <w:t xml:space="preserve">High school level in mathematics, science or non-science students </w:t>
            </w:r>
          </w:p>
        </w:tc>
      </w:tr>
      <w:tr w:rsidR="00F169BC" w:rsidRPr="00D8666A">
        <w:tc>
          <w:tcPr>
            <w:tcW w:w="992" w:type="dxa"/>
          </w:tcPr>
          <w:p w:rsidR="00F169BC" w:rsidRDefault="005039C4">
            <w:pPr>
              <w:rPr>
                <w:lang w:val="en-GB"/>
              </w:rPr>
            </w:pPr>
            <w:r>
              <w:rPr>
                <w:lang w:val="en-GB"/>
              </w:rPr>
              <w:t>Week 4</w:t>
            </w:r>
          </w:p>
          <w:p w:rsidR="00F169BC" w:rsidRDefault="005039C4">
            <w:pPr>
              <w:rPr>
                <w:lang w:val="en-GB"/>
              </w:rPr>
            </w:pPr>
            <w:r>
              <w:rPr>
                <w:lang w:val="en-GB"/>
              </w:rPr>
              <w:t>1</w:t>
            </w:r>
            <w:r>
              <w:rPr>
                <w:vertAlign w:val="superscript"/>
                <w:lang w:val="en-GB"/>
              </w:rPr>
              <w:t>st</w:t>
            </w:r>
            <w:r>
              <w:rPr>
                <w:lang w:val="en-GB"/>
              </w:rPr>
              <w:t xml:space="preserve"> of April</w:t>
            </w:r>
          </w:p>
        </w:tc>
        <w:tc>
          <w:tcPr>
            <w:tcW w:w="2376" w:type="dxa"/>
          </w:tcPr>
          <w:p w:rsidR="00F169BC" w:rsidRDefault="005039C4">
            <w:pPr>
              <w:rPr>
                <w:lang w:val="en-GB"/>
              </w:rPr>
            </w:pPr>
            <w:r>
              <w:rPr>
                <w:lang w:val="en-GB"/>
              </w:rPr>
              <w:t xml:space="preserve">Creation of working teams </w:t>
            </w:r>
          </w:p>
        </w:tc>
        <w:tc>
          <w:tcPr>
            <w:tcW w:w="6128" w:type="dxa"/>
          </w:tcPr>
          <w:p w:rsidR="00F169BC" w:rsidRDefault="00F169BC">
            <w:pPr>
              <w:rPr>
                <w:rFonts w:ascii="Helvetica Neue" w:eastAsia="Times New Roman" w:hAnsi="Helvetica Neue" w:cs="Times New Roman"/>
                <w:color w:val="000000"/>
                <w:sz w:val="18"/>
                <w:szCs w:val="18"/>
                <w:lang w:val="en-GB" w:eastAsia="fr-FR"/>
              </w:rPr>
            </w:pPr>
          </w:p>
        </w:tc>
        <w:tc>
          <w:tcPr>
            <w:tcW w:w="2409" w:type="dxa"/>
          </w:tcPr>
          <w:p w:rsidR="00F169BC" w:rsidRDefault="005039C4">
            <w:pPr>
              <w:rPr>
                <w:lang w:val="en-GB"/>
              </w:rPr>
            </w:pPr>
            <w:r>
              <w:rPr>
                <w:lang w:val="en-GB"/>
              </w:rPr>
              <w:t xml:space="preserve">Online evening meeting. </w:t>
            </w:r>
          </w:p>
          <w:p w:rsidR="00F169BC" w:rsidRDefault="005039C4">
            <w:pPr>
              <w:rPr>
                <w:lang w:val="en-GB"/>
              </w:rPr>
            </w:pPr>
            <w:r>
              <w:rPr>
                <w:lang w:val="en-GB"/>
              </w:rPr>
              <w:t>Collaborative learning activity: Creation of international groups of 4 students from the 4 universities. Work on the defined research project.</w:t>
            </w:r>
          </w:p>
        </w:tc>
        <w:tc>
          <w:tcPr>
            <w:tcW w:w="1843" w:type="dxa"/>
          </w:tcPr>
          <w:p w:rsidR="00F169BC" w:rsidRDefault="005039C4">
            <w:pPr>
              <w:rPr>
                <w:lang w:val="en-GB"/>
              </w:rPr>
            </w:pPr>
            <w:r>
              <w:rPr>
                <w:lang w:val="en-GB"/>
              </w:rPr>
              <w:t>Read the subjects of the projects proposed by the experts before the meeting</w:t>
            </w:r>
          </w:p>
        </w:tc>
      </w:tr>
      <w:tr w:rsidR="00F169BC" w:rsidRPr="00D8666A">
        <w:tc>
          <w:tcPr>
            <w:tcW w:w="992" w:type="dxa"/>
          </w:tcPr>
          <w:p w:rsidR="00F169BC" w:rsidRDefault="005039C4">
            <w:pPr>
              <w:rPr>
                <w:lang w:val="en-GB"/>
              </w:rPr>
            </w:pPr>
            <w:r>
              <w:rPr>
                <w:lang w:val="en-GB"/>
              </w:rPr>
              <w:t xml:space="preserve">Week 4-13 </w:t>
            </w:r>
          </w:p>
          <w:p w:rsidR="00F169BC" w:rsidRDefault="005039C4">
            <w:pPr>
              <w:rPr>
                <w:lang w:val="en-GB"/>
              </w:rPr>
            </w:pPr>
            <w:r>
              <w:rPr>
                <w:lang w:val="en-GB"/>
              </w:rPr>
              <w:lastRenderedPageBreak/>
              <w:t>1</w:t>
            </w:r>
            <w:r>
              <w:rPr>
                <w:vertAlign w:val="superscript"/>
                <w:lang w:val="en-GB"/>
              </w:rPr>
              <w:t>st</w:t>
            </w:r>
            <w:r>
              <w:rPr>
                <w:lang w:val="en-GB"/>
              </w:rPr>
              <w:t xml:space="preserve"> of April to end of May</w:t>
            </w:r>
          </w:p>
        </w:tc>
        <w:tc>
          <w:tcPr>
            <w:tcW w:w="2376" w:type="dxa"/>
          </w:tcPr>
          <w:p w:rsidR="00F169BC" w:rsidRDefault="005039C4">
            <w:pPr>
              <w:rPr>
                <w:lang w:val="en-GB"/>
              </w:rPr>
            </w:pPr>
            <w:r>
              <w:rPr>
                <w:lang w:val="en-GB"/>
              </w:rPr>
              <w:lastRenderedPageBreak/>
              <w:t>Produce a collaborative report on one of the main</w:t>
            </w:r>
            <w:r w:rsidR="000D1D9F">
              <w:rPr>
                <w:lang w:val="en-GB"/>
              </w:rPr>
              <w:t xml:space="preserve"> </w:t>
            </w:r>
            <w:r>
              <w:rPr>
                <w:lang w:val="en-GB"/>
              </w:rPr>
              <w:t>subject</w:t>
            </w:r>
            <w:r w:rsidR="000D1D9F">
              <w:rPr>
                <w:lang w:val="en-GB"/>
              </w:rPr>
              <w:t>s</w:t>
            </w:r>
          </w:p>
          <w:p w:rsidR="00F169BC" w:rsidRDefault="005039C4">
            <w:pPr>
              <w:rPr>
                <w:lang w:val="en-GB"/>
              </w:rPr>
            </w:pPr>
            <w:r>
              <w:rPr>
                <w:lang w:val="en-GB"/>
              </w:rPr>
              <w:lastRenderedPageBreak/>
              <w:t>Being able to conduct a small research project. in group.</w:t>
            </w:r>
          </w:p>
          <w:p w:rsidR="00F169BC" w:rsidRDefault="005039C4">
            <w:pPr>
              <w:rPr>
                <w:lang w:val="en-GB"/>
              </w:rPr>
            </w:pPr>
            <w:r>
              <w:rPr>
                <w:lang w:val="en-GB"/>
              </w:rPr>
              <w:t>Being able to collaborate remotely.</w:t>
            </w:r>
          </w:p>
          <w:p w:rsidR="00F169BC" w:rsidRDefault="005039C4">
            <w:pPr>
              <w:rPr>
                <w:lang w:val="en-GB"/>
              </w:rPr>
            </w:pPr>
            <w:r>
              <w:rPr>
                <w:lang w:val="en-GB"/>
              </w:rPr>
              <w:t>Working in a multicultural environment.</w:t>
            </w:r>
          </w:p>
          <w:p w:rsidR="00F169BC" w:rsidRDefault="005039C4">
            <w:pPr>
              <w:rPr>
                <w:lang w:val="en-GB"/>
              </w:rPr>
            </w:pPr>
            <w:r>
              <w:rPr>
                <w:lang w:val="en-GB"/>
              </w:rPr>
              <w:t>Usage of critical thinking in basic research</w:t>
            </w:r>
          </w:p>
          <w:p w:rsidR="00F169BC" w:rsidRDefault="00F169BC">
            <w:pPr>
              <w:rPr>
                <w:lang w:val="en-GB"/>
              </w:rPr>
            </w:pPr>
          </w:p>
        </w:tc>
        <w:tc>
          <w:tcPr>
            <w:tcW w:w="6128" w:type="dxa"/>
          </w:tcPr>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lastRenderedPageBreak/>
              <w:t>Work in groups of 4 students on the disciplinary research project.</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Elaboration of the work plan</w:t>
            </w:r>
          </w:p>
          <w:p w:rsidR="00F169BC" w:rsidRDefault="005039C4">
            <w:pPr>
              <w:rPr>
                <w:rFonts w:ascii="Helvetica Neue" w:eastAsia="Times New Roman" w:hAnsi="Helvetica Neue" w:cs="Times New Roman"/>
                <w:color w:val="000000"/>
                <w:lang w:val="en-GB" w:eastAsia="fr-FR"/>
              </w:rPr>
            </w:pPr>
            <w:r>
              <w:rPr>
                <w:rFonts w:ascii="Helvetica Neue" w:eastAsia="Times New Roman" w:hAnsi="Helvetica Neue" w:cs="Times New Roman"/>
                <w:color w:val="000000"/>
                <w:sz w:val="18"/>
                <w:szCs w:val="18"/>
                <w:lang w:val="en-GB" w:eastAsia="fr-FR"/>
              </w:rPr>
              <w:t xml:space="preserve">Definition of the work schedule </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lastRenderedPageBreak/>
              <w:t>Distribution of the workload among group members</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Research phase</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 xml:space="preserve">Short report’s writing </w:t>
            </w:r>
          </w:p>
          <w:p w:rsidR="00F169BC" w:rsidRDefault="005039C4">
            <w:pPr>
              <w:rPr>
                <w:rFonts w:ascii="Helvetica Neue" w:eastAsia="Times New Roman" w:hAnsi="Helvetica Neue" w:cs="Times New Roman"/>
                <w:color w:val="000000"/>
                <w:sz w:val="18"/>
                <w:szCs w:val="18"/>
                <w:lang w:val="en-GB" w:eastAsia="fr-FR"/>
              </w:rPr>
            </w:pPr>
            <w:r>
              <w:rPr>
                <w:rFonts w:ascii="Helvetica Neue" w:eastAsia="Times New Roman" w:hAnsi="Helvetica Neue" w:cs="Times New Roman"/>
                <w:color w:val="000000"/>
                <w:sz w:val="18"/>
                <w:szCs w:val="18"/>
                <w:lang w:val="en-GB" w:eastAsia="fr-FR"/>
              </w:rPr>
              <w:t>Preparation of the oral presentation</w:t>
            </w:r>
          </w:p>
          <w:p w:rsidR="00F169BC" w:rsidRDefault="00F169BC">
            <w:pPr>
              <w:rPr>
                <w:rFonts w:ascii="Helvetica Neue" w:eastAsia="Times New Roman" w:hAnsi="Helvetica Neue" w:cs="Times New Roman"/>
                <w:color w:val="000000"/>
                <w:sz w:val="18"/>
                <w:szCs w:val="18"/>
                <w:lang w:val="en-GB" w:eastAsia="fr-FR"/>
              </w:rPr>
            </w:pPr>
          </w:p>
          <w:p w:rsidR="00F169BC" w:rsidRDefault="00F169BC">
            <w:pPr>
              <w:rPr>
                <w:rFonts w:ascii="Helvetica Neue" w:eastAsia="Times New Roman" w:hAnsi="Helvetica Neue" w:cs="Times New Roman"/>
                <w:color w:val="000000"/>
                <w:sz w:val="18"/>
                <w:szCs w:val="18"/>
                <w:lang w:val="en-GB" w:eastAsia="fr-FR"/>
              </w:rPr>
            </w:pPr>
          </w:p>
        </w:tc>
        <w:tc>
          <w:tcPr>
            <w:tcW w:w="2409" w:type="dxa"/>
          </w:tcPr>
          <w:p w:rsidR="00F169BC" w:rsidRDefault="005039C4">
            <w:pPr>
              <w:rPr>
                <w:lang w:val="en-GB"/>
              </w:rPr>
            </w:pPr>
            <w:r>
              <w:rPr>
                <w:lang w:val="en-GB"/>
              </w:rPr>
              <w:lastRenderedPageBreak/>
              <w:t>Work in international group.</w:t>
            </w:r>
          </w:p>
          <w:p w:rsidR="00F169BC" w:rsidRDefault="00F169BC">
            <w:pPr>
              <w:rPr>
                <w:lang w:val="en-GB"/>
              </w:rPr>
            </w:pPr>
          </w:p>
        </w:tc>
        <w:tc>
          <w:tcPr>
            <w:tcW w:w="1843" w:type="dxa"/>
          </w:tcPr>
          <w:p w:rsidR="00F169BC" w:rsidRDefault="005039C4">
            <w:pPr>
              <w:rPr>
                <w:lang w:val="en-GB"/>
              </w:rPr>
            </w:pPr>
            <w:r>
              <w:rPr>
                <w:lang w:val="en-GB"/>
              </w:rPr>
              <w:t>To acquire basic concept on statistics</w:t>
            </w:r>
          </w:p>
        </w:tc>
      </w:tr>
    </w:tbl>
    <w:p w:rsidR="00F169BC" w:rsidRDefault="00F169BC">
      <w:pPr>
        <w:rPr>
          <w:lang w:val="en-US"/>
        </w:rPr>
      </w:pPr>
    </w:p>
    <w:p w:rsidR="00F169BC" w:rsidRDefault="00F169BC">
      <w:pPr>
        <w:rPr>
          <w:lang w:val="en-US"/>
        </w:rPr>
      </w:pPr>
    </w:p>
    <w:p w:rsidR="00F169BC" w:rsidRDefault="005039C4">
      <w:pPr>
        <w:shd w:val="clear" w:color="auto" w:fill="DEEAF6" w:themeFill="accent1" w:themeFillTint="33"/>
        <w:rPr>
          <w:b/>
          <w:smallCaps/>
          <w:color w:val="2F5496"/>
          <w:sz w:val="24"/>
        </w:rPr>
      </w:pPr>
      <w:r>
        <w:rPr>
          <w:b/>
          <w:smallCaps/>
          <w:color w:val="2F5496" w:themeColor="accent5" w:themeShade="BF"/>
          <w:sz w:val="24"/>
        </w:rPr>
        <w:t xml:space="preserve">Evaluation </w:t>
      </w:r>
      <w:proofErr w:type="spellStart"/>
      <w:r>
        <w:rPr>
          <w:b/>
          <w:smallCaps/>
          <w:color w:val="2F5496" w:themeColor="accent5" w:themeShade="BF"/>
          <w:sz w:val="24"/>
        </w:rPr>
        <w:t>Modality</w:t>
      </w:r>
      <w:proofErr w:type="spellEnd"/>
    </w:p>
    <w:p w:rsidR="00F169BC" w:rsidRPr="00D8666A" w:rsidRDefault="005039C4">
      <w:pPr>
        <w:pStyle w:val="Paragrafoelenco"/>
        <w:numPr>
          <w:ilvl w:val="0"/>
          <w:numId w:val="3"/>
        </w:numPr>
        <w:rPr>
          <w:highlight w:val="white"/>
          <w:lang w:val="en-US"/>
        </w:rPr>
      </w:pPr>
      <w:r>
        <w:rPr>
          <w:highlight w:val="white"/>
          <w:lang w:val="en-US"/>
        </w:rPr>
        <w:t>Evaluation methods:  online quizzes, submission of graphs from Practical classes, written project, oral presentation…</w:t>
      </w:r>
    </w:p>
    <w:p w:rsidR="00F169BC" w:rsidRPr="00D8666A" w:rsidRDefault="005039C4">
      <w:pPr>
        <w:pStyle w:val="Paragrafoelenco"/>
        <w:numPr>
          <w:ilvl w:val="0"/>
          <w:numId w:val="3"/>
        </w:numPr>
        <w:rPr>
          <w:highlight w:val="white"/>
          <w:lang w:val="en-US"/>
        </w:rPr>
      </w:pPr>
      <w:r w:rsidRPr="00D8666A">
        <w:rPr>
          <w:highlight w:val="white"/>
          <w:lang w:val="en-US"/>
        </w:rPr>
        <w:t xml:space="preserve">Evaluation and grading criteria: </w:t>
      </w:r>
      <w:proofErr w:type="spellStart"/>
      <w:r w:rsidRPr="00D8666A">
        <w:rPr>
          <w:highlight w:val="white"/>
          <w:lang w:val="en-US"/>
        </w:rPr>
        <w:t>Quizz</w:t>
      </w:r>
      <w:proofErr w:type="spellEnd"/>
      <w:r w:rsidRPr="00D8666A">
        <w:rPr>
          <w:highlight w:val="white"/>
          <w:lang w:val="en-US"/>
        </w:rPr>
        <w:t xml:space="preserve"> from videos: 10 pts, PW :30 pts; 60 pts project: 30 content , 30 presentation and workgroup</w:t>
      </w:r>
      <w:r w:rsidRPr="00D8666A">
        <w:rPr>
          <w:lang w:val="en-US"/>
        </w:rPr>
        <w:t xml:space="preserve"> (declaration of the work of each member)</w:t>
      </w:r>
    </w:p>
    <w:p w:rsidR="00F169BC" w:rsidRPr="00D8666A" w:rsidRDefault="005039C4">
      <w:pPr>
        <w:pStyle w:val="Paragrafoelenco"/>
        <w:numPr>
          <w:ilvl w:val="0"/>
          <w:numId w:val="3"/>
        </w:numPr>
        <w:rPr>
          <w:highlight w:val="white"/>
          <w:lang w:val="en-US"/>
        </w:rPr>
      </w:pPr>
      <w:r>
        <w:rPr>
          <w:highlight w:val="white"/>
          <w:lang w:val="en-US"/>
        </w:rPr>
        <w:t>Grading: 40 %: Videos, Statistical part and practical classes, 60 % project group</w:t>
      </w:r>
    </w:p>
    <w:p w:rsidR="00F169BC" w:rsidRDefault="005039C4">
      <w:pPr>
        <w:pStyle w:val="Paragrafoelenco"/>
        <w:numPr>
          <w:ilvl w:val="0"/>
          <w:numId w:val="3"/>
        </w:numPr>
        <w:rPr>
          <w:highlight w:val="white"/>
        </w:rPr>
      </w:pPr>
      <w:r>
        <w:rPr>
          <w:highlight w:val="white"/>
        </w:rPr>
        <w:t>Communication mode : Moodle Forum</w:t>
      </w:r>
      <w:proofErr w:type="gramStart"/>
      <w:r>
        <w:rPr>
          <w:highlight w:val="white"/>
        </w:rPr>
        <w:t>,  Dropbox</w:t>
      </w:r>
      <w:proofErr w:type="gramEnd"/>
      <w:r>
        <w:rPr>
          <w:highlight w:val="white"/>
        </w:rPr>
        <w:t xml:space="preserve">, </w:t>
      </w:r>
      <w:proofErr w:type="spellStart"/>
      <w:r>
        <w:rPr>
          <w:highlight w:val="white"/>
        </w:rPr>
        <w:t>JupiterLab</w:t>
      </w:r>
      <w:proofErr w:type="spellEnd"/>
      <w:r>
        <w:rPr>
          <w:highlight w:val="white"/>
        </w:rPr>
        <w:t xml:space="preserve"> on Sorbonne </w:t>
      </w:r>
      <w:proofErr w:type="spellStart"/>
      <w:r>
        <w:rPr>
          <w:highlight w:val="white"/>
        </w:rPr>
        <w:t>platform</w:t>
      </w:r>
      <w:proofErr w:type="spellEnd"/>
      <w:r>
        <w:rPr>
          <w:highlight w:val="white"/>
        </w:rPr>
        <w:t xml:space="preserve">, </w:t>
      </w:r>
    </w:p>
    <w:p w:rsidR="00F169BC" w:rsidRDefault="005039C4">
      <w:pPr>
        <w:pStyle w:val="Paragrafoelenco"/>
        <w:numPr>
          <w:ilvl w:val="0"/>
          <w:numId w:val="3"/>
        </w:numPr>
        <w:rPr>
          <w:highlight w:val="white"/>
        </w:rPr>
      </w:pPr>
      <w:r>
        <w:rPr>
          <w:highlight w:val="white"/>
          <w:lang w:val="en-US"/>
        </w:rPr>
        <w:t xml:space="preserve">Evaluation : </w:t>
      </w:r>
    </w:p>
    <w:p w:rsidR="00F169BC" w:rsidRDefault="005039C4">
      <w:pPr>
        <w:pStyle w:val="Paragrafoelenco"/>
        <w:numPr>
          <w:ilvl w:val="1"/>
          <w:numId w:val="3"/>
        </w:numPr>
        <w:rPr>
          <w:lang w:val="en-US"/>
        </w:rPr>
      </w:pPr>
      <w:r>
        <w:rPr>
          <w:lang w:val="en-US"/>
        </w:rPr>
        <w:t xml:space="preserve">Statistical quizzes and exercises of practical classes; From week 2 to week 8. </w:t>
      </w:r>
    </w:p>
    <w:p w:rsidR="00F169BC" w:rsidRDefault="005039C4">
      <w:pPr>
        <w:pStyle w:val="Paragrafoelenco"/>
        <w:numPr>
          <w:ilvl w:val="1"/>
          <w:numId w:val="3"/>
        </w:numPr>
        <w:rPr>
          <w:lang w:val="en-US"/>
        </w:rPr>
      </w:pPr>
      <w:r>
        <w:rPr>
          <w:lang w:val="en-US"/>
        </w:rPr>
        <w:t xml:space="preserve">Final report Project: Week 12; end of </w:t>
      </w:r>
      <w:proofErr w:type="spellStart"/>
      <w:r>
        <w:rPr>
          <w:lang w:val="en-US"/>
        </w:rPr>
        <w:t>may</w:t>
      </w:r>
      <w:proofErr w:type="spellEnd"/>
      <w:r>
        <w:rPr>
          <w:lang w:val="en-US"/>
        </w:rPr>
        <w:t>. Follow up and evaluation by the expert in the discipline, by 4 committee.</w:t>
      </w:r>
    </w:p>
    <w:p w:rsidR="00F169BC" w:rsidRPr="00D8666A" w:rsidRDefault="005039C4">
      <w:pPr>
        <w:shd w:val="clear" w:color="auto" w:fill="DEEAF6" w:themeFill="accent1" w:themeFillTint="33"/>
        <w:rPr>
          <w:b/>
          <w:smallCaps/>
          <w:color w:val="2F5496"/>
          <w:sz w:val="24"/>
          <w:lang w:val="en-US"/>
        </w:rPr>
      </w:pPr>
      <w:r w:rsidRPr="00D8666A">
        <w:rPr>
          <w:b/>
          <w:smallCaps/>
          <w:color w:val="2F5496" w:themeColor="accent5" w:themeShade="BF"/>
          <w:sz w:val="24"/>
          <w:lang w:val="en-US"/>
        </w:rPr>
        <w:t xml:space="preserve">Course Operation </w:t>
      </w:r>
    </w:p>
    <w:p w:rsidR="00F169BC" w:rsidRDefault="00F169BC">
      <w:pPr>
        <w:rPr>
          <w:lang w:val="en-US"/>
        </w:rPr>
      </w:pPr>
    </w:p>
    <w:p w:rsidR="00F169BC" w:rsidRDefault="005039C4">
      <w:pPr>
        <w:rPr>
          <w:lang w:val="en-US"/>
        </w:rPr>
      </w:pPr>
      <w:r>
        <w:rPr>
          <w:lang w:val="en-US"/>
        </w:rPr>
        <w:t>The course will be available on Moodle at Sorbonne University:</w:t>
      </w:r>
    </w:p>
    <w:p w:rsidR="00F169BC" w:rsidRDefault="005039C4">
      <w:pPr>
        <w:rPr>
          <w:lang w:val="en-US"/>
        </w:rPr>
      </w:pPr>
      <w:r>
        <w:rPr>
          <w:lang w:val="en-US"/>
        </w:rPr>
        <w:t>https://</w:t>
      </w:r>
    </w:p>
    <w:p w:rsidR="00F169BC" w:rsidRDefault="005039C4">
      <w:pPr>
        <w:rPr>
          <w:lang w:val="en-US"/>
        </w:rPr>
      </w:pPr>
      <w:r>
        <w:rPr>
          <w:lang w:val="en-US"/>
        </w:rPr>
        <w:lastRenderedPageBreak/>
        <w:t>The first 2 weeks the students will watch the videos of the experts and learn the basic concepts of each subject treated. The experts will give access to their subject of the group research project after this session.</w:t>
      </w:r>
    </w:p>
    <w:p w:rsidR="00F169BC" w:rsidRDefault="005039C4">
      <w:pPr>
        <w:rPr>
          <w:lang w:val="en-US"/>
        </w:rPr>
      </w:pPr>
      <w:r>
        <w:rPr>
          <w:lang w:val="en-US"/>
        </w:rPr>
        <w:t xml:space="preserve">The students will start to reflect on the subject they want to choose for the final segment of the course. During this </w:t>
      </w:r>
      <w:proofErr w:type="gramStart"/>
      <w:r>
        <w:rPr>
          <w:lang w:val="en-US"/>
        </w:rPr>
        <w:t>period</w:t>
      </w:r>
      <w:proofErr w:type="gramEnd"/>
      <w:r>
        <w:rPr>
          <w:lang w:val="en-US"/>
        </w:rPr>
        <w:t xml:space="preserve"> they will be encouraged to discuss with the experts through the forum.</w:t>
      </w:r>
    </w:p>
    <w:p w:rsidR="00F169BC" w:rsidRDefault="005039C4">
      <w:pPr>
        <w:rPr>
          <w:lang w:val="en-US"/>
        </w:rPr>
      </w:pPr>
      <w:r>
        <w:rPr>
          <w:lang w:val="en-US"/>
        </w:rPr>
        <w:t xml:space="preserve">Students will have access to </w:t>
      </w:r>
      <w:proofErr w:type="spellStart"/>
      <w:r>
        <w:rPr>
          <w:lang w:val="en-US"/>
        </w:rPr>
        <w:t>DropSU</w:t>
      </w:r>
      <w:proofErr w:type="spellEnd"/>
      <w:r>
        <w:rPr>
          <w:lang w:val="en-US"/>
        </w:rPr>
        <w:t xml:space="preserve"> to work in collaboration in Word or Excel type documents</w:t>
      </w:r>
    </w:p>
    <w:p w:rsidR="00F169BC" w:rsidRDefault="005039C4">
      <w:pPr>
        <w:rPr>
          <w:lang w:val="en-US"/>
        </w:rPr>
      </w:pPr>
      <w:r>
        <w:rPr>
          <w:lang w:val="en-US"/>
        </w:rPr>
        <w:t>https://dropsu.sorbonne-</w:t>
      </w:r>
      <w:proofErr w:type="gramStart"/>
      <w:r>
        <w:rPr>
          <w:lang w:val="en-US"/>
        </w:rPr>
        <w:t>universite.fr  (</w:t>
      </w:r>
      <w:proofErr w:type="gramEnd"/>
      <w:r>
        <w:rPr>
          <w:i/>
          <w:lang w:val="en-US"/>
        </w:rPr>
        <w:t xml:space="preserve">Under work with F. </w:t>
      </w:r>
      <w:proofErr w:type="spellStart"/>
      <w:r>
        <w:rPr>
          <w:i/>
          <w:lang w:val="en-US"/>
        </w:rPr>
        <w:t>Moutte</w:t>
      </w:r>
      <w:proofErr w:type="spellEnd"/>
      <w:r>
        <w:rPr>
          <w:i/>
          <w:lang w:val="en-US"/>
        </w:rPr>
        <w:t xml:space="preserve"> at SU</w:t>
      </w:r>
      <w:r>
        <w:rPr>
          <w:lang w:val="en-US"/>
        </w:rPr>
        <w:t>)</w:t>
      </w:r>
    </w:p>
    <w:p w:rsidR="00F169BC" w:rsidRDefault="005039C4">
      <w:r>
        <w:t>Dans cette section sont présentées les règles de fonctionnement du cours. Elle permet la communication sur ce qui est attendu des étudiants mais également informer sur des points qui paraissent importants pour l’équipe enseignante.</w:t>
      </w:r>
    </w:p>
    <w:p w:rsidR="00F169BC" w:rsidRDefault="005039C4">
      <w:r>
        <w:t xml:space="preserve">Par exemple, le respect des délais et si retard quelle pénalité, l’absentéisme, l’engagement dans le cours, quelles sont les attentes de participation, quel travail personnel, le plagiat et les risques encourus </w:t>
      </w:r>
    </w:p>
    <w:p w:rsidR="00F169BC" w:rsidRDefault="005039C4">
      <w:r>
        <w:t xml:space="preserve">Les informations concernant l’utilisation de la plateforme Moodle </w:t>
      </w:r>
    </w:p>
    <w:p w:rsidR="00F169BC" w:rsidRDefault="005039C4">
      <w:pPr>
        <w:shd w:val="clear" w:color="auto" w:fill="DEEAF6" w:themeFill="accent1" w:themeFillTint="33"/>
        <w:rPr>
          <w:b/>
          <w:smallCaps/>
          <w:color w:val="2F5496"/>
          <w:sz w:val="24"/>
        </w:rPr>
      </w:pPr>
      <w:r>
        <w:rPr>
          <w:b/>
          <w:smallCaps/>
          <w:color w:val="2F5496" w:themeColor="accent5" w:themeShade="BF"/>
          <w:sz w:val="24"/>
        </w:rPr>
        <w:t xml:space="preserve">Bibliography </w:t>
      </w:r>
    </w:p>
    <w:p w:rsidR="00F169BC" w:rsidRDefault="005039C4">
      <w:pPr>
        <w:pStyle w:val="Paragrafoelenco"/>
        <w:numPr>
          <w:ilvl w:val="0"/>
          <w:numId w:val="4"/>
        </w:numPr>
      </w:pPr>
      <w:r>
        <w:t>Ouvrages obligatoires</w:t>
      </w:r>
    </w:p>
    <w:p w:rsidR="00F169BC" w:rsidRDefault="005039C4">
      <w:pPr>
        <w:pStyle w:val="Paragrafoelenco"/>
        <w:numPr>
          <w:ilvl w:val="0"/>
          <w:numId w:val="4"/>
        </w:numPr>
      </w:pPr>
      <w:r>
        <w:t>Ouvrages recommandés</w:t>
      </w:r>
    </w:p>
    <w:p w:rsidR="00F169BC" w:rsidRDefault="005039C4">
      <w:pPr>
        <w:pStyle w:val="Paragrafoelenco"/>
        <w:numPr>
          <w:ilvl w:val="0"/>
          <w:numId w:val="4"/>
        </w:numPr>
      </w:pPr>
      <w:r>
        <w:t>Informations sur les horaires des bibliothèques (lien vers le site web)</w:t>
      </w:r>
    </w:p>
    <w:p w:rsidR="00F169BC" w:rsidRDefault="00F169BC"/>
    <w:p w:rsidR="00F169BC" w:rsidRDefault="00F169BC"/>
    <w:p w:rsidR="00F169BC" w:rsidRDefault="00F169BC"/>
    <w:p w:rsidR="00F169BC" w:rsidRDefault="00F169BC"/>
    <w:sectPr w:rsidR="00F169BC">
      <w:headerReference w:type="default" r:id="rId18"/>
      <w:pgSz w:w="16838" w:h="11906" w:orient="landscape"/>
      <w:pgMar w:top="1417" w:right="993" w:bottom="1417" w:left="1417" w:header="17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AB4" w:rsidRDefault="00496AB4">
      <w:pPr>
        <w:spacing w:after="0" w:line="240" w:lineRule="auto"/>
      </w:pPr>
      <w:r>
        <w:separator/>
      </w:r>
    </w:p>
  </w:endnote>
  <w:endnote w:type="continuationSeparator" w:id="0">
    <w:p w:rsidR="00496AB4" w:rsidRDefault="0049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AB4" w:rsidRDefault="00496AB4">
      <w:pPr>
        <w:spacing w:after="0" w:line="240" w:lineRule="auto"/>
      </w:pPr>
      <w:r>
        <w:separator/>
      </w:r>
    </w:p>
  </w:footnote>
  <w:footnote w:type="continuationSeparator" w:id="0">
    <w:p w:rsidR="00496AB4" w:rsidRDefault="00496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9BC" w:rsidRDefault="005039C4">
    <w:pPr>
      <w:pStyle w:val="En-tte1"/>
      <w:ind w:left="-567" w:hanging="284"/>
    </w:pPr>
    <w:r>
      <w:rPr>
        <w:noProof/>
        <w:lang w:val="it-IT" w:eastAsia="it-IT"/>
      </w:rPr>
      <w:drawing>
        <wp:inline distT="0" distB="0" distL="0" distR="0">
          <wp:extent cx="1239923" cy="538734"/>
          <wp:effectExtent l="0" t="0" r="5080" b="0"/>
          <wp:docPr id="1" name="Google Shape;22;p14" descr="Google Shape;22;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ogle Shape;22;p14" descr="Google Shape;22;p14"/>
                  <pic:cNvPicPr>
                    <a:picLocks noChangeAspect="1"/>
                  </pic:cNvPicPr>
                </pic:nvPicPr>
                <pic:blipFill>
                  <a:blip r:embed="rId1"/>
                  <a:stretch/>
                </pic:blipFill>
                <pic:spPr bwMode="auto">
                  <a:xfrm>
                    <a:off x="0" y="0"/>
                    <a:ext cx="1239923" cy="538734"/>
                  </a:xfrm>
                  <a:prstGeom prst="rect">
                    <a:avLst/>
                  </a:prstGeom>
                  <a:ln w="12700">
                    <a:miter lim="400000"/>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8512F"/>
    <w:multiLevelType w:val="hybridMultilevel"/>
    <w:tmpl w:val="66D6757E"/>
    <w:lvl w:ilvl="0" w:tplc="D9E4AA66">
      <w:start w:val="1"/>
      <w:numFmt w:val="decimal"/>
      <w:lvlText w:val="%1."/>
      <w:lvlJc w:val="left"/>
      <w:pPr>
        <w:tabs>
          <w:tab w:val="num" w:pos="720"/>
        </w:tabs>
        <w:ind w:left="720" w:hanging="360"/>
      </w:pPr>
    </w:lvl>
    <w:lvl w:ilvl="1" w:tplc="7B7010B0">
      <w:start w:val="1"/>
      <w:numFmt w:val="decimal"/>
      <w:lvlText w:val="%2."/>
      <w:lvlJc w:val="left"/>
      <w:pPr>
        <w:tabs>
          <w:tab w:val="num" w:pos="1440"/>
        </w:tabs>
        <w:ind w:left="1440" w:hanging="360"/>
      </w:pPr>
    </w:lvl>
    <w:lvl w:ilvl="2" w:tplc="898E9452">
      <w:start w:val="1"/>
      <w:numFmt w:val="decimal"/>
      <w:lvlText w:val="%3."/>
      <w:lvlJc w:val="left"/>
      <w:pPr>
        <w:tabs>
          <w:tab w:val="num" w:pos="2160"/>
        </w:tabs>
        <w:ind w:left="2160" w:hanging="360"/>
      </w:pPr>
    </w:lvl>
    <w:lvl w:ilvl="3" w:tplc="9C3E7F1C">
      <w:start w:val="1"/>
      <w:numFmt w:val="decimal"/>
      <w:lvlText w:val="%4."/>
      <w:lvlJc w:val="left"/>
      <w:pPr>
        <w:tabs>
          <w:tab w:val="num" w:pos="2880"/>
        </w:tabs>
        <w:ind w:left="2880" w:hanging="360"/>
      </w:pPr>
    </w:lvl>
    <w:lvl w:ilvl="4" w:tplc="D62A8BA8">
      <w:start w:val="1"/>
      <w:numFmt w:val="decimal"/>
      <w:lvlText w:val="%5."/>
      <w:lvlJc w:val="left"/>
      <w:pPr>
        <w:tabs>
          <w:tab w:val="num" w:pos="3600"/>
        </w:tabs>
        <w:ind w:left="3600" w:hanging="360"/>
      </w:pPr>
    </w:lvl>
    <w:lvl w:ilvl="5" w:tplc="1C16B6D4">
      <w:start w:val="1"/>
      <w:numFmt w:val="decimal"/>
      <w:lvlText w:val="%6."/>
      <w:lvlJc w:val="left"/>
      <w:pPr>
        <w:tabs>
          <w:tab w:val="num" w:pos="4320"/>
        </w:tabs>
        <w:ind w:left="4320" w:hanging="360"/>
      </w:pPr>
    </w:lvl>
    <w:lvl w:ilvl="6" w:tplc="64882EE8">
      <w:start w:val="1"/>
      <w:numFmt w:val="decimal"/>
      <w:lvlText w:val="%7."/>
      <w:lvlJc w:val="left"/>
      <w:pPr>
        <w:tabs>
          <w:tab w:val="num" w:pos="5040"/>
        </w:tabs>
        <w:ind w:left="5040" w:hanging="360"/>
      </w:pPr>
    </w:lvl>
    <w:lvl w:ilvl="7" w:tplc="EED044BC">
      <w:start w:val="1"/>
      <w:numFmt w:val="decimal"/>
      <w:lvlText w:val="%8."/>
      <w:lvlJc w:val="left"/>
      <w:pPr>
        <w:tabs>
          <w:tab w:val="num" w:pos="5760"/>
        </w:tabs>
        <w:ind w:left="5760" w:hanging="360"/>
      </w:pPr>
    </w:lvl>
    <w:lvl w:ilvl="8" w:tplc="74CE8532">
      <w:start w:val="1"/>
      <w:numFmt w:val="decimal"/>
      <w:lvlText w:val="%9."/>
      <w:lvlJc w:val="left"/>
      <w:pPr>
        <w:tabs>
          <w:tab w:val="num" w:pos="6480"/>
        </w:tabs>
        <w:ind w:left="6480" w:hanging="360"/>
      </w:pPr>
    </w:lvl>
  </w:abstractNum>
  <w:abstractNum w:abstractNumId="1" w15:restartNumberingAfterBreak="0">
    <w:nsid w:val="248B15BD"/>
    <w:multiLevelType w:val="hybridMultilevel"/>
    <w:tmpl w:val="5F9E8FD0"/>
    <w:lvl w:ilvl="0" w:tplc="93F6DA68">
      <w:start w:val="1"/>
      <w:numFmt w:val="bullet"/>
      <w:lvlText w:val=""/>
      <w:lvlJc w:val="left"/>
      <w:pPr>
        <w:ind w:left="720" w:hanging="360"/>
      </w:pPr>
      <w:rPr>
        <w:rFonts w:ascii="Symbol" w:hAnsi="Symbol" w:hint="default"/>
        <w:color w:val="auto"/>
      </w:rPr>
    </w:lvl>
    <w:lvl w:ilvl="1" w:tplc="7F92A18C">
      <w:start w:val="1"/>
      <w:numFmt w:val="bullet"/>
      <w:lvlText w:val="o"/>
      <w:lvlJc w:val="left"/>
      <w:pPr>
        <w:ind w:left="1440" w:hanging="360"/>
      </w:pPr>
      <w:rPr>
        <w:rFonts w:ascii="Courier New" w:hAnsi="Courier New" w:cs="Courier New" w:hint="default"/>
      </w:rPr>
    </w:lvl>
    <w:lvl w:ilvl="2" w:tplc="E89EA00C">
      <w:start w:val="1"/>
      <w:numFmt w:val="bullet"/>
      <w:lvlText w:val=""/>
      <w:lvlJc w:val="left"/>
      <w:pPr>
        <w:ind w:left="2160" w:hanging="360"/>
      </w:pPr>
      <w:rPr>
        <w:rFonts w:ascii="Wingdings" w:hAnsi="Wingdings" w:hint="default"/>
      </w:rPr>
    </w:lvl>
    <w:lvl w:ilvl="3" w:tplc="89808198">
      <w:start w:val="1"/>
      <w:numFmt w:val="bullet"/>
      <w:lvlText w:val=""/>
      <w:lvlJc w:val="left"/>
      <w:pPr>
        <w:ind w:left="2880" w:hanging="360"/>
      </w:pPr>
      <w:rPr>
        <w:rFonts w:ascii="Symbol" w:hAnsi="Symbol" w:hint="default"/>
      </w:rPr>
    </w:lvl>
    <w:lvl w:ilvl="4" w:tplc="38C43854">
      <w:start w:val="1"/>
      <w:numFmt w:val="bullet"/>
      <w:lvlText w:val="o"/>
      <w:lvlJc w:val="left"/>
      <w:pPr>
        <w:ind w:left="3600" w:hanging="360"/>
      </w:pPr>
      <w:rPr>
        <w:rFonts w:ascii="Courier New" w:hAnsi="Courier New" w:cs="Courier New" w:hint="default"/>
      </w:rPr>
    </w:lvl>
    <w:lvl w:ilvl="5" w:tplc="6730F972">
      <w:start w:val="1"/>
      <w:numFmt w:val="bullet"/>
      <w:lvlText w:val=""/>
      <w:lvlJc w:val="left"/>
      <w:pPr>
        <w:ind w:left="4320" w:hanging="360"/>
      </w:pPr>
      <w:rPr>
        <w:rFonts w:ascii="Wingdings" w:hAnsi="Wingdings" w:hint="default"/>
      </w:rPr>
    </w:lvl>
    <w:lvl w:ilvl="6" w:tplc="492EE936">
      <w:start w:val="1"/>
      <w:numFmt w:val="bullet"/>
      <w:lvlText w:val=""/>
      <w:lvlJc w:val="left"/>
      <w:pPr>
        <w:ind w:left="5040" w:hanging="360"/>
      </w:pPr>
      <w:rPr>
        <w:rFonts w:ascii="Symbol" w:hAnsi="Symbol" w:hint="default"/>
      </w:rPr>
    </w:lvl>
    <w:lvl w:ilvl="7" w:tplc="491875DC">
      <w:start w:val="1"/>
      <w:numFmt w:val="bullet"/>
      <w:lvlText w:val="o"/>
      <w:lvlJc w:val="left"/>
      <w:pPr>
        <w:ind w:left="5760" w:hanging="360"/>
      </w:pPr>
      <w:rPr>
        <w:rFonts w:ascii="Courier New" w:hAnsi="Courier New" w:cs="Courier New" w:hint="default"/>
      </w:rPr>
    </w:lvl>
    <w:lvl w:ilvl="8" w:tplc="180041B2">
      <w:start w:val="1"/>
      <w:numFmt w:val="bullet"/>
      <w:lvlText w:val=""/>
      <w:lvlJc w:val="left"/>
      <w:pPr>
        <w:ind w:left="6480" w:hanging="360"/>
      </w:pPr>
      <w:rPr>
        <w:rFonts w:ascii="Wingdings" w:hAnsi="Wingdings" w:hint="default"/>
      </w:rPr>
    </w:lvl>
  </w:abstractNum>
  <w:abstractNum w:abstractNumId="2" w15:restartNumberingAfterBreak="0">
    <w:nsid w:val="27D602E6"/>
    <w:multiLevelType w:val="hybridMultilevel"/>
    <w:tmpl w:val="9C96D3C4"/>
    <w:lvl w:ilvl="0" w:tplc="C68A3C86">
      <w:start w:val="1"/>
      <w:numFmt w:val="decimal"/>
      <w:lvlText w:val="%1)"/>
      <w:lvlJc w:val="left"/>
      <w:pPr>
        <w:ind w:left="709" w:hanging="360"/>
      </w:pPr>
    </w:lvl>
    <w:lvl w:ilvl="1" w:tplc="30884A0A">
      <w:start w:val="1"/>
      <w:numFmt w:val="lowerLetter"/>
      <w:lvlText w:val="%2."/>
      <w:lvlJc w:val="left"/>
      <w:pPr>
        <w:ind w:left="1429" w:hanging="360"/>
      </w:pPr>
    </w:lvl>
    <w:lvl w:ilvl="2" w:tplc="D9C034B4">
      <w:start w:val="1"/>
      <w:numFmt w:val="lowerRoman"/>
      <w:lvlText w:val="%3."/>
      <w:lvlJc w:val="right"/>
      <w:pPr>
        <w:ind w:left="2149" w:hanging="180"/>
      </w:pPr>
    </w:lvl>
    <w:lvl w:ilvl="3" w:tplc="666E23E4">
      <w:start w:val="1"/>
      <w:numFmt w:val="decimal"/>
      <w:lvlText w:val="%4."/>
      <w:lvlJc w:val="left"/>
      <w:pPr>
        <w:ind w:left="2869" w:hanging="360"/>
      </w:pPr>
    </w:lvl>
    <w:lvl w:ilvl="4" w:tplc="27569A80">
      <w:start w:val="1"/>
      <w:numFmt w:val="lowerLetter"/>
      <w:lvlText w:val="%5."/>
      <w:lvlJc w:val="left"/>
      <w:pPr>
        <w:ind w:left="3589" w:hanging="360"/>
      </w:pPr>
    </w:lvl>
    <w:lvl w:ilvl="5" w:tplc="910C1A9C">
      <w:start w:val="1"/>
      <w:numFmt w:val="lowerRoman"/>
      <w:lvlText w:val="%6."/>
      <w:lvlJc w:val="right"/>
      <w:pPr>
        <w:ind w:left="4309" w:hanging="180"/>
      </w:pPr>
    </w:lvl>
    <w:lvl w:ilvl="6" w:tplc="318C3AF0">
      <w:start w:val="1"/>
      <w:numFmt w:val="decimal"/>
      <w:lvlText w:val="%7."/>
      <w:lvlJc w:val="left"/>
      <w:pPr>
        <w:ind w:left="5029" w:hanging="360"/>
      </w:pPr>
    </w:lvl>
    <w:lvl w:ilvl="7" w:tplc="674C6056">
      <w:start w:val="1"/>
      <w:numFmt w:val="lowerLetter"/>
      <w:lvlText w:val="%8."/>
      <w:lvlJc w:val="left"/>
      <w:pPr>
        <w:ind w:left="5749" w:hanging="360"/>
      </w:pPr>
    </w:lvl>
    <w:lvl w:ilvl="8" w:tplc="315273AC">
      <w:start w:val="1"/>
      <w:numFmt w:val="lowerRoman"/>
      <w:lvlText w:val="%9."/>
      <w:lvlJc w:val="right"/>
      <w:pPr>
        <w:ind w:left="6469" w:hanging="180"/>
      </w:pPr>
    </w:lvl>
  </w:abstractNum>
  <w:abstractNum w:abstractNumId="3" w15:restartNumberingAfterBreak="0">
    <w:nsid w:val="579A75C8"/>
    <w:multiLevelType w:val="hybridMultilevel"/>
    <w:tmpl w:val="AE56AAB8"/>
    <w:lvl w:ilvl="0" w:tplc="F25AECFE">
      <w:start w:val="1"/>
      <w:numFmt w:val="bullet"/>
      <w:lvlText w:val=""/>
      <w:lvlJc w:val="left"/>
      <w:pPr>
        <w:ind w:left="720" w:hanging="360"/>
      </w:pPr>
      <w:rPr>
        <w:rFonts w:ascii="Symbol" w:hAnsi="Symbol" w:hint="default"/>
        <w:color w:val="auto"/>
      </w:rPr>
    </w:lvl>
    <w:lvl w:ilvl="1" w:tplc="5B58C34C">
      <w:start w:val="1"/>
      <w:numFmt w:val="bullet"/>
      <w:lvlText w:val="o"/>
      <w:lvlJc w:val="left"/>
      <w:pPr>
        <w:ind w:left="1440" w:hanging="360"/>
      </w:pPr>
      <w:rPr>
        <w:rFonts w:ascii="Courier New" w:hAnsi="Courier New" w:cs="Courier New" w:hint="default"/>
      </w:rPr>
    </w:lvl>
    <w:lvl w:ilvl="2" w:tplc="E160C43C">
      <w:start w:val="1"/>
      <w:numFmt w:val="bullet"/>
      <w:lvlText w:val=""/>
      <w:lvlJc w:val="left"/>
      <w:pPr>
        <w:ind w:left="2160" w:hanging="360"/>
      </w:pPr>
      <w:rPr>
        <w:rFonts w:ascii="Wingdings" w:hAnsi="Wingdings" w:hint="default"/>
      </w:rPr>
    </w:lvl>
    <w:lvl w:ilvl="3" w:tplc="AF2A8A58">
      <w:start w:val="1"/>
      <w:numFmt w:val="bullet"/>
      <w:lvlText w:val=""/>
      <w:lvlJc w:val="left"/>
      <w:pPr>
        <w:ind w:left="2880" w:hanging="360"/>
      </w:pPr>
      <w:rPr>
        <w:rFonts w:ascii="Symbol" w:hAnsi="Symbol" w:hint="default"/>
      </w:rPr>
    </w:lvl>
    <w:lvl w:ilvl="4" w:tplc="F5B85342">
      <w:start w:val="1"/>
      <w:numFmt w:val="bullet"/>
      <w:lvlText w:val="o"/>
      <w:lvlJc w:val="left"/>
      <w:pPr>
        <w:ind w:left="3600" w:hanging="360"/>
      </w:pPr>
      <w:rPr>
        <w:rFonts w:ascii="Courier New" w:hAnsi="Courier New" w:cs="Courier New" w:hint="default"/>
      </w:rPr>
    </w:lvl>
    <w:lvl w:ilvl="5" w:tplc="8864FD62">
      <w:start w:val="1"/>
      <w:numFmt w:val="bullet"/>
      <w:lvlText w:val=""/>
      <w:lvlJc w:val="left"/>
      <w:pPr>
        <w:ind w:left="4320" w:hanging="360"/>
      </w:pPr>
      <w:rPr>
        <w:rFonts w:ascii="Wingdings" w:hAnsi="Wingdings" w:hint="default"/>
      </w:rPr>
    </w:lvl>
    <w:lvl w:ilvl="6" w:tplc="1B8ADDA0">
      <w:start w:val="1"/>
      <w:numFmt w:val="bullet"/>
      <w:lvlText w:val=""/>
      <w:lvlJc w:val="left"/>
      <w:pPr>
        <w:ind w:left="5040" w:hanging="360"/>
      </w:pPr>
      <w:rPr>
        <w:rFonts w:ascii="Symbol" w:hAnsi="Symbol" w:hint="default"/>
      </w:rPr>
    </w:lvl>
    <w:lvl w:ilvl="7" w:tplc="FF2245D6">
      <w:start w:val="1"/>
      <w:numFmt w:val="bullet"/>
      <w:lvlText w:val="o"/>
      <w:lvlJc w:val="left"/>
      <w:pPr>
        <w:ind w:left="5760" w:hanging="360"/>
      </w:pPr>
      <w:rPr>
        <w:rFonts w:ascii="Courier New" w:hAnsi="Courier New" w:cs="Courier New" w:hint="default"/>
      </w:rPr>
    </w:lvl>
    <w:lvl w:ilvl="8" w:tplc="817E2C5C">
      <w:start w:val="1"/>
      <w:numFmt w:val="bullet"/>
      <w:lvlText w:val=""/>
      <w:lvlJc w:val="left"/>
      <w:pPr>
        <w:ind w:left="6480" w:hanging="360"/>
      </w:pPr>
      <w:rPr>
        <w:rFonts w:ascii="Wingdings" w:hAnsi="Wingdings" w:hint="default"/>
      </w:rPr>
    </w:lvl>
  </w:abstractNum>
  <w:abstractNum w:abstractNumId="4" w15:restartNumberingAfterBreak="0">
    <w:nsid w:val="5927743F"/>
    <w:multiLevelType w:val="hybridMultilevel"/>
    <w:tmpl w:val="E38E647E"/>
    <w:lvl w:ilvl="0" w:tplc="97C60296">
      <w:start w:val="1"/>
      <w:numFmt w:val="bullet"/>
      <w:lvlText w:val=""/>
      <w:lvlJc w:val="left"/>
      <w:pPr>
        <w:ind w:left="720" w:hanging="360"/>
      </w:pPr>
      <w:rPr>
        <w:rFonts w:ascii="Symbol" w:hAnsi="Symbol" w:hint="default"/>
        <w:color w:val="auto"/>
      </w:rPr>
    </w:lvl>
    <w:lvl w:ilvl="1" w:tplc="7870DB12">
      <w:start w:val="1"/>
      <w:numFmt w:val="bullet"/>
      <w:lvlText w:val="o"/>
      <w:lvlJc w:val="left"/>
      <w:pPr>
        <w:ind w:left="1440" w:hanging="360"/>
      </w:pPr>
      <w:rPr>
        <w:rFonts w:ascii="Courier New" w:hAnsi="Courier New" w:cs="Courier New" w:hint="default"/>
      </w:rPr>
    </w:lvl>
    <w:lvl w:ilvl="2" w:tplc="B9DA570C">
      <w:start w:val="1"/>
      <w:numFmt w:val="bullet"/>
      <w:lvlText w:val=""/>
      <w:lvlJc w:val="left"/>
      <w:pPr>
        <w:ind w:left="2160" w:hanging="360"/>
      </w:pPr>
      <w:rPr>
        <w:rFonts w:ascii="Wingdings" w:hAnsi="Wingdings" w:hint="default"/>
      </w:rPr>
    </w:lvl>
    <w:lvl w:ilvl="3" w:tplc="FB1E53C2">
      <w:start w:val="1"/>
      <w:numFmt w:val="bullet"/>
      <w:lvlText w:val=""/>
      <w:lvlJc w:val="left"/>
      <w:pPr>
        <w:ind w:left="2880" w:hanging="360"/>
      </w:pPr>
      <w:rPr>
        <w:rFonts w:ascii="Symbol" w:hAnsi="Symbol" w:hint="default"/>
      </w:rPr>
    </w:lvl>
    <w:lvl w:ilvl="4" w:tplc="9550AC7A">
      <w:start w:val="1"/>
      <w:numFmt w:val="bullet"/>
      <w:lvlText w:val="o"/>
      <w:lvlJc w:val="left"/>
      <w:pPr>
        <w:ind w:left="3600" w:hanging="360"/>
      </w:pPr>
      <w:rPr>
        <w:rFonts w:ascii="Courier New" w:hAnsi="Courier New" w:cs="Courier New" w:hint="default"/>
      </w:rPr>
    </w:lvl>
    <w:lvl w:ilvl="5" w:tplc="5F98AB58">
      <w:start w:val="1"/>
      <w:numFmt w:val="bullet"/>
      <w:lvlText w:val=""/>
      <w:lvlJc w:val="left"/>
      <w:pPr>
        <w:ind w:left="4320" w:hanging="360"/>
      </w:pPr>
      <w:rPr>
        <w:rFonts w:ascii="Wingdings" w:hAnsi="Wingdings" w:hint="default"/>
      </w:rPr>
    </w:lvl>
    <w:lvl w:ilvl="6" w:tplc="D23606AC">
      <w:start w:val="1"/>
      <w:numFmt w:val="bullet"/>
      <w:lvlText w:val=""/>
      <w:lvlJc w:val="left"/>
      <w:pPr>
        <w:ind w:left="5040" w:hanging="360"/>
      </w:pPr>
      <w:rPr>
        <w:rFonts w:ascii="Symbol" w:hAnsi="Symbol" w:hint="default"/>
      </w:rPr>
    </w:lvl>
    <w:lvl w:ilvl="7" w:tplc="48705EDA">
      <w:start w:val="1"/>
      <w:numFmt w:val="bullet"/>
      <w:lvlText w:val="o"/>
      <w:lvlJc w:val="left"/>
      <w:pPr>
        <w:ind w:left="5760" w:hanging="360"/>
      </w:pPr>
      <w:rPr>
        <w:rFonts w:ascii="Courier New" w:hAnsi="Courier New" w:cs="Courier New" w:hint="default"/>
      </w:rPr>
    </w:lvl>
    <w:lvl w:ilvl="8" w:tplc="467A1878">
      <w:start w:val="1"/>
      <w:numFmt w:val="bullet"/>
      <w:lvlText w:val=""/>
      <w:lvlJc w:val="left"/>
      <w:pPr>
        <w:ind w:left="6480" w:hanging="360"/>
      </w:pPr>
      <w:rPr>
        <w:rFonts w:ascii="Wingdings" w:hAnsi="Wingdings" w:hint="default"/>
      </w:rPr>
    </w:lvl>
  </w:abstractNum>
  <w:abstractNum w:abstractNumId="5" w15:restartNumberingAfterBreak="0">
    <w:nsid w:val="6C4F5C52"/>
    <w:multiLevelType w:val="hybridMultilevel"/>
    <w:tmpl w:val="F9BA1602"/>
    <w:lvl w:ilvl="0" w:tplc="A80A1C16">
      <w:start w:val="1"/>
      <w:numFmt w:val="bullet"/>
      <w:lvlText w:val="–"/>
      <w:lvlJc w:val="left"/>
      <w:pPr>
        <w:ind w:left="709" w:hanging="360"/>
      </w:pPr>
      <w:rPr>
        <w:rFonts w:ascii="Arial" w:eastAsia="Arial" w:hAnsi="Arial" w:cs="Arial"/>
      </w:rPr>
    </w:lvl>
    <w:lvl w:ilvl="1" w:tplc="BEF440D2">
      <w:start w:val="1"/>
      <w:numFmt w:val="bullet"/>
      <w:lvlText w:val="o"/>
      <w:lvlJc w:val="left"/>
      <w:pPr>
        <w:ind w:left="1429" w:hanging="360"/>
      </w:pPr>
      <w:rPr>
        <w:rFonts w:ascii="Courier New" w:eastAsia="Courier New" w:hAnsi="Courier New" w:cs="Courier New"/>
      </w:rPr>
    </w:lvl>
    <w:lvl w:ilvl="2" w:tplc="18DE67FA">
      <w:start w:val="1"/>
      <w:numFmt w:val="bullet"/>
      <w:lvlText w:val="§"/>
      <w:lvlJc w:val="left"/>
      <w:pPr>
        <w:ind w:left="2149" w:hanging="360"/>
      </w:pPr>
      <w:rPr>
        <w:rFonts w:ascii="Wingdings" w:eastAsia="Wingdings" w:hAnsi="Wingdings" w:cs="Wingdings"/>
      </w:rPr>
    </w:lvl>
    <w:lvl w:ilvl="3" w:tplc="725CB606">
      <w:start w:val="1"/>
      <w:numFmt w:val="bullet"/>
      <w:lvlText w:val="·"/>
      <w:lvlJc w:val="left"/>
      <w:pPr>
        <w:ind w:left="2869" w:hanging="360"/>
      </w:pPr>
      <w:rPr>
        <w:rFonts w:ascii="Symbol" w:eastAsia="Symbol" w:hAnsi="Symbol" w:cs="Symbol"/>
      </w:rPr>
    </w:lvl>
    <w:lvl w:ilvl="4" w:tplc="AEE403C0">
      <w:start w:val="1"/>
      <w:numFmt w:val="bullet"/>
      <w:lvlText w:val="o"/>
      <w:lvlJc w:val="left"/>
      <w:pPr>
        <w:ind w:left="3589" w:hanging="360"/>
      </w:pPr>
      <w:rPr>
        <w:rFonts w:ascii="Courier New" w:eastAsia="Courier New" w:hAnsi="Courier New" w:cs="Courier New"/>
      </w:rPr>
    </w:lvl>
    <w:lvl w:ilvl="5" w:tplc="360CCB36">
      <w:start w:val="1"/>
      <w:numFmt w:val="bullet"/>
      <w:lvlText w:val="§"/>
      <w:lvlJc w:val="left"/>
      <w:pPr>
        <w:ind w:left="4309" w:hanging="360"/>
      </w:pPr>
      <w:rPr>
        <w:rFonts w:ascii="Wingdings" w:eastAsia="Wingdings" w:hAnsi="Wingdings" w:cs="Wingdings"/>
      </w:rPr>
    </w:lvl>
    <w:lvl w:ilvl="6" w:tplc="6FDA6A18">
      <w:start w:val="1"/>
      <w:numFmt w:val="bullet"/>
      <w:lvlText w:val="·"/>
      <w:lvlJc w:val="left"/>
      <w:pPr>
        <w:ind w:left="5029" w:hanging="360"/>
      </w:pPr>
      <w:rPr>
        <w:rFonts w:ascii="Symbol" w:eastAsia="Symbol" w:hAnsi="Symbol" w:cs="Symbol"/>
      </w:rPr>
    </w:lvl>
    <w:lvl w:ilvl="7" w:tplc="93CC6142">
      <w:start w:val="1"/>
      <w:numFmt w:val="bullet"/>
      <w:lvlText w:val="o"/>
      <w:lvlJc w:val="left"/>
      <w:pPr>
        <w:ind w:left="5749" w:hanging="360"/>
      </w:pPr>
      <w:rPr>
        <w:rFonts w:ascii="Courier New" w:eastAsia="Courier New" w:hAnsi="Courier New" w:cs="Courier New"/>
      </w:rPr>
    </w:lvl>
    <w:lvl w:ilvl="8" w:tplc="9C70EA32">
      <w:start w:val="1"/>
      <w:numFmt w:val="bullet"/>
      <w:lvlText w:val="§"/>
      <w:lvlJc w:val="left"/>
      <w:pPr>
        <w:ind w:left="6469" w:hanging="360"/>
      </w:pPr>
      <w:rPr>
        <w:rFonts w:ascii="Wingdings" w:eastAsia="Wingdings" w:hAnsi="Wingdings" w:cs="Wingdings"/>
      </w:rPr>
    </w:lvl>
  </w:abstractNum>
  <w:abstractNum w:abstractNumId="6" w15:restartNumberingAfterBreak="0">
    <w:nsid w:val="7E9D11D7"/>
    <w:multiLevelType w:val="hybridMultilevel"/>
    <w:tmpl w:val="1E866BD0"/>
    <w:lvl w:ilvl="0" w:tplc="A9128898">
      <w:start w:val="1"/>
      <w:numFmt w:val="bullet"/>
      <w:lvlText w:val=""/>
      <w:lvlJc w:val="left"/>
      <w:pPr>
        <w:ind w:left="720" w:hanging="360"/>
      </w:pPr>
      <w:rPr>
        <w:rFonts w:ascii="Symbol" w:hAnsi="Symbol" w:hint="default"/>
        <w:color w:val="auto"/>
      </w:rPr>
    </w:lvl>
    <w:lvl w:ilvl="1" w:tplc="CBC0F9FA">
      <w:start w:val="1"/>
      <w:numFmt w:val="bullet"/>
      <w:lvlText w:val="o"/>
      <w:lvlJc w:val="left"/>
      <w:pPr>
        <w:ind w:left="1440" w:hanging="360"/>
      </w:pPr>
      <w:rPr>
        <w:rFonts w:ascii="Courier New" w:hAnsi="Courier New" w:cs="Courier New" w:hint="default"/>
      </w:rPr>
    </w:lvl>
    <w:lvl w:ilvl="2" w:tplc="A1E442F6">
      <w:start w:val="1"/>
      <w:numFmt w:val="bullet"/>
      <w:lvlText w:val=""/>
      <w:lvlJc w:val="left"/>
      <w:pPr>
        <w:ind w:left="2160" w:hanging="360"/>
      </w:pPr>
      <w:rPr>
        <w:rFonts w:ascii="Wingdings" w:hAnsi="Wingdings" w:hint="default"/>
      </w:rPr>
    </w:lvl>
    <w:lvl w:ilvl="3" w:tplc="237E0BF0">
      <w:start w:val="1"/>
      <w:numFmt w:val="bullet"/>
      <w:lvlText w:val=""/>
      <w:lvlJc w:val="left"/>
      <w:pPr>
        <w:ind w:left="2880" w:hanging="360"/>
      </w:pPr>
      <w:rPr>
        <w:rFonts w:ascii="Symbol" w:hAnsi="Symbol" w:hint="default"/>
      </w:rPr>
    </w:lvl>
    <w:lvl w:ilvl="4" w:tplc="553446B8">
      <w:start w:val="1"/>
      <w:numFmt w:val="bullet"/>
      <w:lvlText w:val="o"/>
      <w:lvlJc w:val="left"/>
      <w:pPr>
        <w:ind w:left="3600" w:hanging="360"/>
      </w:pPr>
      <w:rPr>
        <w:rFonts w:ascii="Courier New" w:hAnsi="Courier New" w:cs="Courier New" w:hint="default"/>
      </w:rPr>
    </w:lvl>
    <w:lvl w:ilvl="5" w:tplc="7EA068BC">
      <w:start w:val="1"/>
      <w:numFmt w:val="bullet"/>
      <w:lvlText w:val=""/>
      <w:lvlJc w:val="left"/>
      <w:pPr>
        <w:ind w:left="4320" w:hanging="360"/>
      </w:pPr>
      <w:rPr>
        <w:rFonts w:ascii="Wingdings" w:hAnsi="Wingdings" w:hint="default"/>
      </w:rPr>
    </w:lvl>
    <w:lvl w:ilvl="6" w:tplc="962C878A">
      <w:start w:val="1"/>
      <w:numFmt w:val="bullet"/>
      <w:lvlText w:val=""/>
      <w:lvlJc w:val="left"/>
      <w:pPr>
        <w:ind w:left="5040" w:hanging="360"/>
      </w:pPr>
      <w:rPr>
        <w:rFonts w:ascii="Symbol" w:hAnsi="Symbol" w:hint="default"/>
      </w:rPr>
    </w:lvl>
    <w:lvl w:ilvl="7" w:tplc="52946B84">
      <w:start w:val="1"/>
      <w:numFmt w:val="bullet"/>
      <w:lvlText w:val="o"/>
      <w:lvlJc w:val="left"/>
      <w:pPr>
        <w:ind w:left="5760" w:hanging="360"/>
      </w:pPr>
      <w:rPr>
        <w:rFonts w:ascii="Courier New" w:hAnsi="Courier New" w:cs="Courier New" w:hint="default"/>
      </w:rPr>
    </w:lvl>
    <w:lvl w:ilvl="8" w:tplc="4434D88A">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BC"/>
    <w:rsid w:val="000D1D9F"/>
    <w:rsid w:val="001C0FBF"/>
    <w:rsid w:val="00496AB4"/>
    <w:rsid w:val="005039C4"/>
    <w:rsid w:val="00643ED1"/>
    <w:rsid w:val="00742061"/>
    <w:rsid w:val="00D8666A"/>
    <w:rsid w:val="00F16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70D10-FFC2-C84C-9714-35817C2F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leChar">
    <w:name w:val="Title Char"/>
    <w:basedOn w:val="Carpredefinitoparagrafo"/>
    <w:uiPriority w:val="10"/>
    <w:rPr>
      <w:sz w:val="48"/>
      <w:szCs w:val="48"/>
    </w:rPr>
  </w:style>
  <w:style w:type="character" w:customStyle="1" w:styleId="SubtitleChar">
    <w:name w:val="Subtitle Char"/>
    <w:basedOn w:val="Carpredefinitoparagrafo"/>
    <w:uiPriority w:val="11"/>
    <w:rPr>
      <w:sz w:val="24"/>
      <w:szCs w:val="24"/>
    </w:rPr>
  </w:style>
  <w:style w:type="character" w:customStyle="1" w:styleId="QuoteChar">
    <w:name w:val="Quote Char"/>
    <w:uiPriority w:val="29"/>
    <w:rPr>
      <w:i/>
    </w:rPr>
  </w:style>
  <w:style w:type="character" w:customStyle="1" w:styleId="FootnoteTextChar">
    <w:name w:val="Footnote Text Char"/>
    <w:uiPriority w:val="99"/>
    <w:rPr>
      <w:sz w:val="18"/>
    </w:rPr>
  </w:style>
  <w:style w:type="paragraph" w:customStyle="1" w:styleId="Titre11">
    <w:name w:val="Titre 11"/>
    <w:basedOn w:val="Normale"/>
    <w:next w:val="Normale"/>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Carpredefinitoparagrafo"/>
    <w:link w:val="Titre11"/>
    <w:uiPriority w:val="9"/>
    <w:rPr>
      <w:rFonts w:ascii="Arial" w:eastAsia="Arial" w:hAnsi="Arial" w:cs="Arial"/>
      <w:sz w:val="40"/>
      <w:szCs w:val="40"/>
    </w:rPr>
  </w:style>
  <w:style w:type="paragraph" w:customStyle="1" w:styleId="Titre21">
    <w:name w:val="Titre 21"/>
    <w:basedOn w:val="Normale"/>
    <w:next w:val="Normale"/>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Carpredefinitoparagrafo"/>
    <w:link w:val="Titre21"/>
    <w:uiPriority w:val="9"/>
    <w:rPr>
      <w:rFonts w:ascii="Arial" w:eastAsia="Arial" w:hAnsi="Arial" w:cs="Arial"/>
      <w:sz w:val="34"/>
    </w:rPr>
  </w:style>
  <w:style w:type="paragraph" w:customStyle="1" w:styleId="Titre31">
    <w:name w:val="Titre 31"/>
    <w:basedOn w:val="Normale"/>
    <w:next w:val="Normale"/>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Carpredefinitoparagrafo"/>
    <w:link w:val="Titre31"/>
    <w:uiPriority w:val="9"/>
    <w:rPr>
      <w:rFonts w:ascii="Arial" w:eastAsia="Arial" w:hAnsi="Arial" w:cs="Arial"/>
      <w:sz w:val="30"/>
      <w:szCs w:val="30"/>
    </w:rPr>
  </w:style>
  <w:style w:type="paragraph" w:customStyle="1" w:styleId="Titre41">
    <w:name w:val="Titre 41"/>
    <w:basedOn w:val="Normale"/>
    <w:next w:val="Normale"/>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Carpredefinitoparagrafo"/>
    <w:link w:val="Titre41"/>
    <w:uiPriority w:val="9"/>
    <w:rPr>
      <w:rFonts w:ascii="Arial" w:eastAsia="Arial" w:hAnsi="Arial" w:cs="Arial"/>
      <w:b/>
      <w:bCs/>
      <w:sz w:val="26"/>
      <w:szCs w:val="26"/>
    </w:rPr>
  </w:style>
  <w:style w:type="paragraph" w:customStyle="1" w:styleId="Titre51">
    <w:name w:val="Titre 51"/>
    <w:basedOn w:val="Normale"/>
    <w:next w:val="Normale"/>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Carpredefinitoparagrafo"/>
    <w:link w:val="Titre51"/>
    <w:uiPriority w:val="9"/>
    <w:rPr>
      <w:rFonts w:ascii="Arial" w:eastAsia="Arial" w:hAnsi="Arial" w:cs="Arial"/>
      <w:b/>
      <w:bCs/>
      <w:sz w:val="24"/>
      <w:szCs w:val="24"/>
    </w:rPr>
  </w:style>
  <w:style w:type="paragraph" w:customStyle="1" w:styleId="Titre61">
    <w:name w:val="Titre 61"/>
    <w:basedOn w:val="Normale"/>
    <w:next w:val="Normale"/>
    <w:link w:val="Heading6Char"/>
    <w:uiPriority w:val="9"/>
    <w:unhideWhenUsed/>
    <w:qFormat/>
    <w:pPr>
      <w:keepNext/>
      <w:keepLines/>
      <w:spacing w:before="320" w:after="200"/>
      <w:outlineLvl w:val="5"/>
    </w:pPr>
    <w:rPr>
      <w:rFonts w:ascii="Arial" w:eastAsia="Arial" w:hAnsi="Arial" w:cs="Arial"/>
      <w:b/>
      <w:bCs/>
    </w:rPr>
  </w:style>
  <w:style w:type="character" w:customStyle="1" w:styleId="Heading6Char">
    <w:name w:val="Heading 6 Char"/>
    <w:basedOn w:val="Carpredefinitoparagrafo"/>
    <w:link w:val="Titre61"/>
    <w:uiPriority w:val="9"/>
    <w:rPr>
      <w:rFonts w:ascii="Arial" w:eastAsia="Arial" w:hAnsi="Arial" w:cs="Arial"/>
      <w:b/>
      <w:bCs/>
      <w:sz w:val="22"/>
      <w:szCs w:val="22"/>
    </w:rPr>
  </w:style>
  <w:style w:type="paragraph" w:customStyle="1" w:styleId="Titre71">
    <w:name w:val="Titre 71"/>
    <w:basedOn w:val="Normale"/>
    <w:next w:val="Normale"/>
    <w:link w:val="Heading7Char"/>
    <w:uiPriority w:val="9"/>
    <w:unhideWhenUsed/>
    <w:qFormat/>
    <w:pPr>
      <w:keepNext/>
      <w:keepLines/>
      <w:spacing w:before="320" w:after="200"/>
      <w:outlineLvl w:val="6"/>
    </w:pPr>
    <w:rPr>
      <w:rFonts w:ascii="Arial" w:eastAsia="Arial" w:hAnsi="Arial" w:cs="Arial"/>
      <w:b/>
      <w:bCs/>
      <w:i/>
      <w:iCs/>
    </w:rPr>
  </w:style>
  <w:style w:type="character" w:customStyle="1" w:styleId="Heading7Char">
    <w:name w:val="Heading 7 Char"/>
    <w:basedOn w:val="Carpredefinitoparagrafo"/>
    <w:link w:val="Titre71"/>
    <w:uiPriority w:val="9"/>
    <w:rPr>
      <w:rFonts w:ascii="Arial" w:eastAsia="Arial" w:hAnsi="Arial" w:cs="Arial"/>
      <w:b/>
      <w:bCs/>
      <w:i/>
      <w:iCs/>
      <w:sz w:val="22"/>
      <w:szCs w:val="22"/>
    </w:rPr>
  </w:style>
  <w:style w:type="paragraph" w:customStyle="1" w:styleId="Titre81">
    <w:name w:val="Titre 81"/>
    <w:basedOn w:val="Normale"/>
    <w:next w:val="Normale"/>
    <w:link w:val="Heading8Char"/>
    <w:uiPriority w:val="9"/>
    <w:unhideWhenUsed/>
    <w:qFormat/>
    <w:pPr>
      <w:keepNext/>
      <w:keepLines/>
      <w:spacing w:before="320" w:after="200"/>
      <w:outlineLvl w:val="7"/>
    </w:pPr>
    <w:rPr>
      <w:rFonts w:ascii="Arial" w:eastAsia="Arial" w:hAnsi="Arial" w:cs="Arial"/>
      <w:i/>
      <w:iCs/>
    </w:rPr>
  </w:style>
  <w:style w:type="character" w:customStyle="1" w:styleId="Heading8Char">
    <w:name w:val="Heading 8 Char"/>
    <w:basedOn w:val="Carpredefinitoparagrafo"/>
    <w:link w:val="Titre81"/>
    <w:uiPriority w:val="9"/>
    <w:rPr>
      <w:rFonts w:ascii="Arial" w:eastAsia="Arial" w:hAnsi="Arial" w:cs="Arial"/>
      <w:i/>
      <w:iCs/>
      <w:sz w:val="22"/>
      <w:szCs w:val="22"/>
    </w:rPr>
  </w:style>
  <w:style w:type="paragraph" w:customStyle="1" w:styleId="Titre91">
    <w:name w:val="Titre 91"/>
    <w:basedOn w:val="Normale"/>
    <w:next w:val="Normale"/>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Carpredefinitoparagrafo"/>
    <w:link w:val="Titre91"/>
    <w:uiPriority w:val="9"/>
    <w:rPr>
      <w:rFonts w:ascii="Arial" w:eastAsia="Arial" w:hAnsi="Arial" w:cs="Arial"/>
      <w:i/>
      <w:iCs/>
      <w:sz w:val="21"/>
      <w:szCs w:val="21"/>
    </w:rPr>
  </w:style>
  <w:style w:type="paragraph" w:styleId="Nessunaspaziatura">
    <w:name w:val="No Spacing"/>
    <w:uiPriority w:val="1"/>
    <w:qFormat/>
    <w:pPr>
      <w:spacing w:after="0" w:line="240" w:lineRule="auto"/>
    </w:pPr>
  </w:style>
  <w:style w:type="paragraph" w:styleId="Titolo">
    <w:name w:val="Title"/>
    <w:basedOn w:val="Normale"/>
    <w:next w:val="Normale"/>
    <w:link w:val="TitoloCarattere"/>
    <w:uiPriority w:val="10"/>
    <w:qFormat/>
    <w:pPr>
      <w:spacing w:before="300" w:after="200"/>
      <w:contextualSpacing/>
    </w:pPr>
    <w:rPr>
      <w:sz w:val="48"/>
      <w:szCs w:val="48"/>
    </w:rPr>
  </w:style>
  <w:style w:type="character" w:customStyle="1" w:styleId="TitoloCarattere">
    <w:name w:val="Titolo Carattere"/>
    <w:basedOn w:val="Carpredefinitoparagrafo"/>
    <w:link w:val="Titolo"/>
    <w:uiPriority w:val="10"/>
    <w:rPr>
      <w:sz w:val="48"/>
      <w:szCs w:val="48"/>
    </w:rPr>
  </w:style>
  <w:style w:type="paragraph" w:styleId="Sottotitolo">
    <w:name w:val="Subtitle"/>
    <w:basedOn w:val="Normale"/>
    <w:next w:val="Normale"/>
    <w:link w:val="SottotitoloCarattere"/>
    <w:uiPriority w:val="11"/>
    <w:qFormat/>
    <w:pPr>
      <w:spacing w:before="200" w:after="200"/>
    </w:pPr>
    <w:rPr>
      <w:sz w:val="24"/>
      <w:szCs w:val="24"/>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character" w:customStyle="1" w:styleId="IntenseQuoteChar">
    <w:name w:val="Intense Quote Char"/>
    <w:uiPriority w:val="30"/>
    <w:rPr>
      <w:i/>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customStyle="1" w:styleId="Lgende1">
    <w:name w:val="Légende1"/>
    <w:basedOn w:val="Normale"/>
    <w:next w:val="Normale"/>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Tableausimple21">
    <w:name w:val="Tableau simple 21"/>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41">
    <w:name w:val="Tableau simple 41"/>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51">
    <w:name w:val="Tableau simple 51"/>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Grille1Clair1">
    <w:name w:val="Tableau Grille 1 Clair1"/>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31">
    <w:name w:val="Tableau Grille 31"/>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41">
    <w:name w:val="Tableau Grille 41"/>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5Fonc1">
    <w:name w:val="Tableau Grille 5 Foncé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TableauGrille6Couleur1">
    <w:name w:val="Tableau Grille 6 Couleur1"/>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TableauGrille7Couleur1">
    <w:name w:val="Tableau Grille 7 Couleur1"/>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TableauListe1Clair1">
    <w:name w:val="Tableau Liste 1 Clair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TableauListe21">
    <w:name w:val="Tableau Liste 21"/>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TableauListe31">
    <w:name w:val="Tableau Liste 31"/>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TableauListe5Fonc1">
    <w:name w:val="Tableau Liste 5 Foncé1"/>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TableauListe6Couleur1">
    <w:name w:val="Tableau Liste 6 Couleur1"/>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stonotaapidipagina">
    <w:name w:val="footnote text"/>
    <w:basedOn w:val="Normale"/>
    <w:link w:val="TestonotaapidipaginaCarattere"/>
    <w:uiPriority w:val="99"/>
    <w:semiHidden/>
    <w:unhideWhenUsed/>
    <w:pPr>
      <w:spacing w:after="40" w:line="240" w:lineRule="auto"/>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Sommario1">
    <w:name w:val="toc 1"/>
    <w:basedOn w:val="Normale"/>
    <w:next w:val="Normale"/>
    <w:uiPriority w:val="39"/>
    <w:unhideWhenUsed/>
    <w:pPr>
      <w:spacing w:after="57"/>
    </w:pPr>
  </w:style>
  <w:style w:type="paragraph" w:styleId="Sommario2">
    <w:name w:val="toc 2"/>
    <w:basedOn w:val="Normale"/>
    <w:next w:val="Normale"/>
    <w:uiPriority w:val="39"/>
    <w:unhideWhenUsed/>
    <w:pPr>
      <w:spacing w:after="57"/>
      <w:ind w:left="283"/>
    </w:pPr>
  </w:style>
  <w:style w:type="paragraph" w:styleId="Sommario3">
    <w:name w:val="toc 3"/>
    <w:basedOn w:val="Normale"/>
    <w:next w:val="Normale"/>
    <w:uiPriority w:val="39"/>
    <w:unhideWhenUsed/>
    <w:pPr>
      <w:spacing w:after="57"/>
      <w:ind w:left="567"/>
    </w:pPr>
  </w:style>
  <w:style w:type="paragraph" w:styleId="Sommario4">
    <w:name w:val="toc 4"/>
    <w:basedOn w:val="Normale"/>
    <w:next w:val="Normale"/>
    <w:uiPriority w:val="39"/>
    <w:unhideWhenUsed/>
    <w:pPr>
      <w:spacing w:after="57"/>
      <w:ind w:left="850"/>
    </w:pPr>
  </w:style>
  <w:style w:type="paragraph" w:styleId="Sommario5">
    <w:name w:val="toc 5"/>
    <w:basedOn w:val="Normale"/>
    <w:next w:val="Normale"/>
    <w:uiPriority w:val="39"/>
    <w:unhideWhenUsed/>
    <w:pPr>
      <w:spacing w:after="57"/>
      <w:ind w:left="1134"/>
    </w:pPr>
  </w:style>
  <w:style w:type="paragraph" w:styleId="Sommario6">
    <w:name w:val="toc 6"/>
    <w:basedOn w:val="Normale"/>
    <w:next w:val="Normale"/>
    <w:uiPriority w:val="39"/>
    <w:unhideWhenUsed/>
    <w:pPr>
      <w:spacing w:after="57"/>
      <w:ind w:left="1417"/>
    </w:pPr>
  </w:style>
  <w:style w:type="paragraph" w:styleId="Sommario7">
    <w:name w:val="toc 7"/>
    <w:basedOn w:val="Normale"/>
    <w:next w:val="Normale"/>
    <w:uiPriority w:val="39"/>
    <w:unhideWhenUsed/>
    <w:pPr>
      <w:spacing w:after="57"/>
      <w:ind w:left="1701"/>
    </w:pPr>
  </w:style>
  <w:style w:type="paragraph" w:styleId="Sommario8">
    <w:name w:val="toc 8"/>
    <w:basedOn w:val="Normale"/>
    <w:next w:val="Normale"/>
    <w:uiPriority w:val="39"/>
    <w:unhideWhenUsed/>
    <w:pPr>
      <w:spacing w:after="57"/>
      <w:ind w:left="1984"/>
    </w:pPr>
  </w:style>
  <w:style w:type="paragraph" w:styleId="Sommario9">
    <w:name w:val="toc 9"/>
    <w:basedOn w:val="Normale"/>
    <w:next w:val="Normale"/>
    <w:uiPriority w:val="39"/>
    <w:unhideWhenUsed/>
    <w:pPr>
      <w:spacing w:after="57"/>
      <w:ind w:left="2268"/>
    </w:pPr>
  </w:style>
  <w:style w:type="paragraph" w:styleId="Titolosommario">
    <w:name w:val="TOC Heading"/>
    <w:uiPriority w:val="39"/>
    <w:unhideWhenUsed/>
  </w:style>
  <w:style w:type="table" w:styleId="Grigliatabella">
    <w:name w:val="Table Grid"/>
    <w:basedOn w:val="Tabellanorma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
    <w:name w:val="En-tête1"/>
    <w:basedOn w:val="Normale"/>
    <w:link w:val="En-tteCar"/>
    <w:uiPriority w:val="99"/>
    <w:unhideWhenUsed/>
    <w:pPr>
      <w:tabs>
        <w:tab w:val="center" w:pos="4536"/>
        <w:tab w:val="right" w:pos="9072"/>
      </w:tabs>
      <w:spacing w:after="0" w:line="240" w:lineRule="auto"/>
    </w:pPr>
  </w:style>
  <w:style w:type="character" w:customStyle="1" w:styleId="En-tteCar">
    <w:name w:val="En-tête Car"/>
    <w:basedOn w:val="Carpredefinitoparagrafo"/>
    <w:link w:val="En-tte1"/>
    <w:uiPriority w:val="99"/>
  </w:style>
  <w:style w:type="paragraph" w:customStyle="1" w:styleId="Pieddepage1">
    <w:name w:val="Pied de page1"/>
    <w:basedOn w:val="Normale"/>
    <w:link w:val="PieddepageCar"/>
    <w:uiPriority w:val="99"/>
    <w:unhideWhenUsed/>
    <w:pPr>
      <w:tabs>
        <w:tab w:val="center" w:pos="4536"/>
        <w:tab w:val="right" w:pos="9072"/>
      </w:tabs>
      <w:spacing w:after="0" w:line="240" w:lineRule="auto"/>
    </w:pPr>
  </w:style>
  <w:style w:type="character" w:customStyle="1" w:styleId="PieddepageCar">
    <w:name w:val="Pied de page Car"/>
    <w:basedOn w:val="Carpredefinitoparagrafo"/>
    <w:link w:val="Pieddepage1"/>
    <w:uiPriority w:val="99"/>
  </w:style>
  <w:style w:type="paragraph" w:styleId="Paragrafoelenco">
    <w:name w:val="List Paragraph"/>
    <w:basedOn w:val="Normale"/>
    <w:uiPriority w:val="34"/>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Testofumetto">
    <w:name w:val="Balloon Text"/>
    <w:basedOn w:val="Normale"/>
    <w:link w:val="TestofumettoCarattere"/>
    <w:uiPriority w:val="99"/>
    <w:semiHidden/>
    <w:unhideWhenUsed/>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Pr>
      <w:rFonts w:ascii="Times New Roman" w:hAnsi="Times New Roman" w:cs="Times New Roman"/>
      <w:sz w:val="18"/>
      <w:szCs w:val="18"/>
    </w:rPr>
  </w:style>
  <w:style w:type="paragraph" w:styleId="Citazioneintensa">
    <w:name w:val="Intense Quote"/>
    <w:basedOn w:val="Normale"/>
    <w:next w:val="Normale"/>
    <w:link w:val="CitazioneintensaCarattere"/>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zioneintensaCarattere">
    <w:name w:val="Citazione intensa Carattere"/>
    <w:basedOn w:val="Carpredefinitoparagrafo"/>
    <w:link w:val="Citazioneintensa"/>
    <w:uiPriority w:val="30"/>
    <w:rPr>
      <w:i/>
      <w:iCs/>
      <w:color w:val="5B9BD5" w:themeColor="accent1"/>
    </w:rPr>
  </w:style>
  <w:style w:type="character" w:styleId="Collegamentoipertestuale">
    <w:name w:val="Hyperlink"/>
    <w:basedOn w:val="Carpredefinitoparagrafo"/>
    <w:uiPriority w:val="99"/>
    <w:unhideWhenUsed/>
    <w:rPr>
      <w:color w:val="0563C1" w:themeColor="hyperlink"/>
      <w:u w:val="single"/>
    </w:rPr>
  </w:style>
  <w:style w:type="character" w:customStyle="1" w:styleId="Mentionnonrsolue1">
    <w:name w:val="Mention non résolue1"/>
    <w:basedOn w:val="Carpredefinitoparagrafo"/>
    <w:uiPriority w:val="99"/>
    <w:semiHidden/>
    <w:unhideWhenUsed/>
    <w:rPr>
      <w:color w:val="605E5C"/>
      <w:shd w:val="clear" w:color="auto" w:fill="E1DFDD"/>
    </w:rPr>
  </w:style>
  <w:style w:type="character" w:customStyle="1" w:styleId="tlid-translation">
    <w:name w:val="tlid-translation"/>
    <w:basedOn w:val="Carpredefinitoparagraf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livier.lopez@sorbonne-universite.fr" TargetMode="External"/><Relationship Id="rId13" Type="http://schemas.openxmlformats.org/officeDocument/2006/relationships/hyperlink" Target="mailto:konval@uochb.cas.cz"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ate.Collet@paris-sorbonne.fr" TargetMode="External"/><Relationship Id="rId12" Type="http://schemas.openxmlformats.org/officeDocument/2006/relationships/hyperlink" Target="mailto:Khaled.Ismail@lfp.cuni.cz" TargetMode="External"/><Relationship Id="rId17" Type="http://schemas.openxmlformats.org/officeDocument/2006/relationships/hyperlink" Target="mailto:jale.tosun@ipw.uni-heidelberg.de" TargetMode="External"/><Relationship Id="rId2" Type="http://schemas.openxmlformats.org/officeDocument/2006/relationships/styles" Target="styles.xml"/><Relationship Id="rId16" Type="http://schemas.openxmlformats.org/officeDocument/2006/relationships/hyperlink" Target="mailto:giulio.vistoli@unimi.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oine.rauzy@sorbonne-universite.fr" TargetMode="External"/><Relationship Id="rId5" Type="http://schemas.openxmlformats.org/officeDocument/2006/relationships/footnotes" Target="footnotes.xml"/><Relationship Id="rId15" Type="http://schemas.openxmlformats.org/officeDocument/2006/relationships/hyperlink" Target="mailto:antonella.dellefave@unimi.it" TargetMode="External"/><Relationship Id="rId10" Type="http://schemas.openxmlformats.org/officeDocument/2006/relationships/hyperlink" Target="mailto:cedric.paternotte@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lhaud.olivier@gmail.com" TargetMode="External"/><Relationship Id="rId14" Type="http://schemas.openxmlformats.org/officeDocument/2006/relationships/hyperlink" Target="mailto:elia.biganzoli@unim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1639</Words>
  <Characters>9347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guide syllabus</vt:lpstr>
    </vt:vector>
  </TitlesOfParts>
  <Company/>
  <LinksUpToDate>false</LinksUpToDate>
  <CharactersWithSpaces>10965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syllabus</dc:title>
  <dc:subject/>
  <dc:creator>Vassiliki</dc:creator>
  <cp:keywords/>
  <dc:description/>
  <cp:lastModifiedBy>Dario Evangelista</cp:lastModifiedBy>
  <cp:revision>2</cp:revision>
  <dcterms:created xsi:type="dcterms:W3CDTF">2021-02-17T09:01:00Z</dcterms:created>
  <dcterms:modified xsi:type="dcterms:W3CDTF">2021-02-17T09:01:00Z</dcterms:modified>
</cp:coreProperties>
</file>